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737"/>
        <w:gridCol w:w="1737"/>
        <w:gridCol w:w="1738"/>
        <w:gridCol w:w="1738"/>
        <w:gridCol w:w="1738"/>
        <w:gridCol w:w="1738"/>
      </w:tblGrid>
      <w:tr w:rsidR="00EC3C68" w14:paraId="56AD4D1F" w14:textId="77777777">
        <w:trPr>
          <w:jc w:val="center"/>
        </w:trPr>
        <w:tc>
          <w:tcPr>
            <w:tcW w:w="10426" w:type="dxa"/>
            <w:gridSpan w:val="6"/>
            <w:shd w:val="clear" w:color="auto" w:fill="021B4A"/>
          </w:tcPr>
          <w:p w14:paraId="235D4E4B" w14:textId="77777777" w:rsidR="00EC3C68" w:rsidRDefault="002C5389">
            <w:pPr>
              <w:spacing w:before="140" w:after="14"/>
              <w:jc w:val="center"/>
            </w:pPr>
            <w:r>
              <w:rPr>
                <w:b/>
                <w:color w:val="FFFFFF"/>
                <w:sz w:val="52"/>
              </w:rPr>
              <w:t>A K M  DIDARUL  ALAM</w:t>
            </w:r>
          </w:p>
          <w:p w14:paraId="4D915E06" w14:textId="77777777" w:rsidR="00EC3C68" w:rsidRDefault="002C5389">
            <w:pPr>
              <w:spacing w:after="16"/>
              <w:jc w:val="center"/>
            </w:pPr>
            <w:r>
              <w:rPr>
                <w:color w:val="A0D4FF"/>
                <w:sz w:val="24"/>
              </w:rPr>
              <w:t>Chief AI &amp; Digital Transformation Leader  |  Industrial Technology &amp; Enterprise Platforms</w:t>
            </w:r>
          </w:p>
          <w:p w14:paraId="5CD0F0A8" w14:textId="77777777" w:rsidR="00EC3C68" w:rsidRDefault="002C5389">
            <w:pPr>
              <w:spacing w:after="120"/>
              <w:jc w:val="center"/>
            </w:pPr>
            <w:r>
              <w:rPr>
                <w:color w:val="CCE4FF"/>
                <w:sz w:val="17"/>
              </w:rPr>
              <w:t>📍 Dubai, United Arab Emirates     📞 +971 55 174 5849     ✉ dalim1214@yahoo.com     🔗 linkedin.com/in/didarulalamdalim     🌐 www.dalim1214.com</w:t>
            </w:r>
          </w:p>
        </w:tc>
      </w:tr>
      <w:tr w:rsidR="00EC3C68" w14:paraId="00691E7F" w14:textId="77777777">
        <w:tblPrEx>
          <w:jc w:val="left"/>
        </w:tblPrEx>
        <w:tc>
          <w:tcPr>
            <w:tcW w:w="10426" w:type="dxa"/>
            <w:gridSpan w:val="6"/>
            <w:shd w:val="clear" w:color="auto" w:fill="E86B00"/>
          </w:tcPr>
          <w:p w14:paraId="51749446" w14:textId="77777777" w:rsidR="00EC3C68" w:rsidRDefault="00EC3C68">
            <w:pPr>
              <w:spacing w:before="10" w:after="10"/>
            </w:pPr>
          </w:p>
        </w:tc>
      </w:tr>
      <w:tr w:rsidR="00EC3C68" w14:paraId="190997D0" w14:textId="77777777">
        <w:tblPrEx>
          <w:jc w:val="left"/>
        </w:tblPrEx>
        <w:tc>
          <w:tcPr>
            <w:tcW w:w="1738" w:type="dxa"/>
            <w:shd w:val="clear" w:color="auto" w:fill="007B8A"/>
          </w:tcPr>
          <w:p w14:paraId="5BC3922D" w14:textId="77777777" w:rsidR="00EC3C68" w:rsidRDefault="002C5389">
            <w:pPr>
              <w:spacing w:before="60" w:after="6"/>
              <w:jc w:val="center"/>
            </w:pPr>
            <w:r>
              <w:rPr>
                <w:b/>
                <w:color w:val="E8A800"/>
                <w:sz w:val="30"/>
              </w:rPr>
              <w:t>21+</w:t>
            </w:r>
          </w:p>
        </w:tc>
        <w:tc>
          <w:tcPr>
            <w:tcW w:w="1738" w:type="dxa"/>
            <w:shd w:val="clear" w:color="auto" w:fill="0C5C2A"/>
          </w:tcPr>
          <w:p w14:paraId="78CBB059" w14:textId="77777777" w:rsidR="00EC3C68" w:rsidRDefault="002C5389">
            <w:pPr>
              <w:spacing w:before="60" w:after="6"/>
              <w:jc w:val="center"/>
            </w:pPr>
            <w:r>
              <w:rPr>
                <w:b/>
                <w:color w:val="E8A800"/>
                <w:sz w:val="30"/>
              </w:rPr>
              <w:t>18</w:t>
            </w:r>
          </w:p>
        </w:tc>
        <w:tc>
          <w:tcPr>
            <w:tcW w:w="1738" w:type="dxa"/>
            <w:shd w:val="clear" w:color="auto" w:fill="021B4A"/>
          </w:tcPr>
          <w:p w14:paraId="3939330E" w14:textId="77777777" w:rsidR="00EC3C68" w:rsidRDefault="002C5389">
            <w:pPr>
              <w:spacing w:before="60" w:after="6"/>
              <w:jc w:val="center"/>
            </w:pPr>
            <w:r>
              <w:rPr>
                <w:b/>
                <w:color w:val="E8A800"/>
                <w:sz w:val="30"/>
              </w:rPr>
              <w:t>500K+</w:t>
            </w:r>
          </w:p>
        </w:tc>
        <w:tc>
          <w:tcPr>
            <w:tcW w:w="1738" w:type="dxa"/>
            <w:shd w:val="clear" w:color="auto" w:fill="007B8A"/>
          </w:tcPr>
          <w:p w14:paraId="62686924" w14:textId="77777777" w:rsidR="00EC3C68" w:rsidRDefault="002C5389">
            <w:pPr>
              <w:spacing w:before="60" w:after="6"/>
              <w:jc w:val="center"/>
            </w:pPr>
            <w:r>
              <w:rPr>
                <w:b/>
                <w:color w:val="E8A800"/>
                <w:sz w:val="30"/>
              </w:rPr>
              <w:t>$45M</w:t>
            </w:r>
          </w:p>
        </w:tc>
        <w:tc>
          <w:tcPr>
            <w:tcW w:w="1738" w:type="dxa"/>
            <w:shd w:val="clear" w:color="auto" w:fill="0C5C2A"/>
          </w:tcPr>
          <w:p w14:paraId="5A9667BD" w14:textId="77777777" w:rsidR="00EC3C68" w:rsidRDefault="002C5389">
            <w:pPr>
              <w:spacing w:before="60" w:after="6"/>
              <w:jc w:val="center"/>
            </w:pPr>
            <w:r>
              <w:rPr>
                <w:b/>
                <w:color w:val="E8A800"/>
                <w:sz w:val="30"/>
              </w:rPr>
              <w:t>15</w:t>
            </w:r>
          </w:p>
        </w:tc>
        <w:tc>
          <w:tcPr>
            <w:tcW w:w="1738" w:type="dxa"/>
            <w:shd w:val="clear" w:color="auto" w:fill="021B4A"/>
          </w:tcPr>
          <w:p w14:paraId="57169972" w14:textId="77777777" w:rsidR="00EC3C68" w:rsidRDefault="002C5389">
            <w:pPr>
              <w:spacing w:before="60" w:after="6"/>
              <w:jc w:val="center"/>
            </w:pPr>
            <w:r>
              <w:rPr>
                <w:b/>
                <w:color w:val="E8A800"/>
                <w:sz w:val="30"/>
              </w:rPr>
              <w:t>10+</w:t>
            </w:r>
          </w:p>
        </w:tc>
      </w:tr>
      <w:tr w:rsidR="00EC3C68" w14:paraId="680362AA" w14:textId="77777777">
        <w:tblPrEx>
          <w:jc w:val="left"/>
        </w:tblPrEx>
        <w:tc>
          <w:tcPr>
            <w:tcW w:w="1738" w:type="dxa"/>
            <w:shd w:val="clear" w:color="auto" w:fill="007B8A"/>
          </w:tcPr>
          <w:p w14:paraId="2011C189" w14:textId="77777777" w:rsidR="00EC3C68" w:rsidRDefault="002C5389">
            <w:pPr>
              <w:spacing w:after="60"/>
              <w:jc w:val="center"/>
            </w:pPr>
            <w:r>
              <w:rPr>
                <w:color w:val="FFFFFF"/>
                <w:sz w:val="15"/>
              </w:rPr>
              <w:t>Years in Digital</w:t>
            </w:r>
            <w:r>
              <w:rPr>
                <w:color w:val="FFFFFF"/>
                <w:sz w:val="15"/>
              </w:rPr>
              <w:br/>
              <w:t>&amp; Technology Leadership</w:t>
            </w:r>
          </w:p>
        </w:tc>
        <w:tc>
          <w:tcPr>
            <w:tcW w:w="1738" w:type="dxa"/>
            <w:shd w:val="clear" w:color="auto" w:fill="0C5C2A"/>
          </w:tcPr>
          <w:p w14:paraId="643A565F" w14:textId="77777777" w:rsidR="00EC3C68" w:rsidRDefault="002C5389">
            <w:pPr>
              <w:spacing w:after="60"/>
              <w:jc w:val="center"/>
            </w:pPr>
            <w:r>
              <w:rPr>
                <w:color w:val="FFFFFF"/>
                <w:sz w:val="15"/>
              </w:rPr>
              <w:t>Multi-country</w:t>
            </w:r>
            <w:r>
              <w:rPr>
                <w:color w:val="FFFFFF"/>
                <w:sz w:val="15"/>
              </w:rPr>
              <w:br/>
              <w:t>Transformation Programmes</w:t>
            </w:r>
          </w:p>
        </w:tc>
        <w:tc>
          <w:tcPr>
            <w:tcW w:w="1738" w:type="dxa"/>
            <w:shd w:val="clear" w:color="auto" w:fill="021B4A"/>
          </w:tcPr>
          <w:p w14:paraId="2D105DCB" w14:textId="77777777" w:rsidR="00EC3C68" w:rsidRDefault="002C5389">
            <w:pPr>
              <w:spacing w:after="60"/>
              <w:jc w:val="center"/>
            </w:pPr>
            <w:r>
              <w:rPr>
                <w:color w:val="FFFFFF"/>
                <w:sz w:val="15"/>
              </w:rPr>
              <w:t>End Users Impacted</w:t>
            </w:r>
            <w:r>
              <w:rPr>
                <w:color w:val="FFFFFF"/>
                <w:sz w:val="15"/>
              </w:rPr>
              <w:br/>
              <w:t>via Platforms &amp; HRMS</w:t>
            </w:r>
          </w:p>
        </w:tc>
        <w:tc>
          <w:tcPr>
            <w:tcW w:w="1738" w:type="dxa"/>
            <w:shd w:val="clear" w:color="auto" w:fill="007B8A"/>
          </w:tcPr>
          <w:p w14:paraId="67EB0212" w14:textId="77777777" w:rsidR="00EC3C68" w:rsidRDefault="002C5389">
            <w:pPr>
              <w:spacing w:after="60"/>
              <w:jc w:val="center"/>
            </w:pPr>
            <w:r>
              <w:rPr>
                <w:color w:val="FFFFFF"/>
                <w:sz w:val="15"/>
              </w:rPr>
              <w:t>Largest Portfolio</w:t>
            </w:r>
            <w:r>
              <w:rPr>
                <w:color w:val="FFFFFF"/>
                <w:sz w:val="15"/>
              </w:rPr>
              <w:br/>
              <w:t>Owned (USD)</w:t>
            </w:r>
          </w:p>
        </w:tc>
        <w:tc>
          <w:tcPr>
            <w:tcW w:w="1738" w:type="dxa"/>
            <w:shd w:val="clear" w:color="auto" w:fill="0C5C2A"/>
          </w:tcPr>
          <w:p w14:paraId="3DBB57C3" w14:textId="77777777" w:rsidR="00EC3C68" w:rsidRDefault="002C5389">
            <w:pPr>
              <w:spacing w:after="60"/>
              <w:jc w:val="center"/>
            </w:pPr>
            <w:r>
              <w:rPr>
                <w:color w:val="FFFFFF"/>
                <w:sz w:val="15"/>
              </w:rPr>
              <w:t>Plants / Sites</w:t>
            </w:r>
            <w:r>
              <w:rPr>
                <w:color w:val="FFFFFF"/>
                <w:sz w:val="15"/>
              </w:rPr>
              <w:br/>
              <w:t>Digitally Enabled</w:t>
            </w:r>
          </w:p>
        </w:tc>
        <w:tc>
          <w:tcPr>
            <w:tcW w:w="1738" w:type="dxa"/>
            <w:shd w:val="clear" w:color="auto" w:fill="021B4A"/>
          </w:tcPr>
          <w:p w14:paraId="5722AAE8" w14:textId="77777777" w:rsidR="00EC3C68" w:rsidRDefault="002C5389">
            <w:pPr>
              <w:spacing w:after="60"/>
              <w:jc w:val="center"/>
            </w:pPr>
            <w:r>
              <w:rPr>
                <w:color w:val="FFFFFF"/>
                <w:sz w:val="15"/>
              </w:rPr>
              <w:t>Major Certifications</w:t>
            </w:r>
            <w:r>
              <w:rPr>
                <w:color w:val="FFFFFF"/>
                <w:sz w:val="15"/>
              </w:rPr>
              <w:br/>
              <w:t>(PMP, TOGAF, etc.)</w:t>
            </w:r>
          </w:p>
        </w:tc>
      </w:tr>
    </w:tbl>
    <w:p w14:paraId="64ED1289"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437EDBB4" w14:textId="77777777">
        <w:tc>
          <w:tcPr>
            <w:tcW w:w="5213" w:type="dxa"/>
            <w:shd w:val="clear" w:color="auto" w:fill="021B4A"/>
          </w:tcPr>
          <w:p w14:paraId="75ECF87E" w14:textId="77777777" w:rsidR="00EC3C68" w:rsidRDefault="00EC3C68">
            <w:pPr>
              <w:spacing w:before="45" w:after="45"/>
            </w:pPr>
          </w:p>
        </w:tc>
        <w:tc>
          <w:tcPr>
            <w:tcW w:w="5213" w:type="dxa"/>
            <w:shd w:val="clear" w:color="auto" w:fill="E4F3F7"/>
          </w:tcPr>
          <w:p w14:paraId="1F05FB1A" w14:textId="77777777" w:rsidR="00EC3C68" w:rsidRDefault="002C5389">
            <w:pPr>
              <w:spacing w:before="45" w:after="45"/>
            </w:pPr>
            <w:r>
              <w:rPr>
                <w:b/>
                <w:color w:val="021B4A"/>
                <w:sz w:val="23"/>
              </w:rPr>
              <w:t xml:space="preserve">   PROFESSIONAL SUMMARY</w:t>
            </w:r>
          </w:p>
        </w:tc>
      </w:tr>
    </w:tbl>
    <w:p w14:paraId="74BF5843" w14:textId="77777777" w:rsidR="00EC3C68" w:rsidRDefault="00EC3C68">
      <w:pPr>
        <w:spacing w:after="55"/>
      </w:pPr>
    </w:p>
    <w:p w14:paraId="6BA9F44E" w14:textId="77777777" w:rsidR="00EC3C68" w:rsidRDefault="002C5389">
      <w:pPr>
        <w:spacing w:after="50"/>
      </w:pPr>
      <w:r>
        <w:rPr>
          <w:color w:val="1A1A1A"/>
          <w:sz w:val="19"/>
        </w:rPr>
        <w:t>Digital Transformation and Enterprise Technology leader with over 21 years of experience shaping industrial and enterprise IT portfolios, building ERP and platform capabilities, and driving multi-country change across manufacturing, services and HR-tech environments. Has led up to 18 parallel transformation programmes, managed portfolios of USD 20M–45M, and enabled more than 500,000 end users through data-intensive systems and automation initiatives.</w:t>
      </w:r>
    </w:p>
    <w:p w14:paraId="720E38D0" w14:textId="77777777" w:rsidR="00EC3C68" w:rsidRDefault="002C5389">
      <w:pPr>
        <w:spacing w:after="50"/>
      </w:pPr>
      <w:r>
        <w:rPr>
          <w:color w:val="1A1A1A"/>
          <w:sz w:val="19"/>
        </w:rPr>
        <w:t>Operates at the intersection of industrial technology, smart manufacturing, ERP/HRMS, IoT-style automation and emerging AI capabilities. In Epic Group and South China Group, built SAP-centric digital foundations across 30+ companies and automated mono-railed warehouses connected to SAP ECC, creating the data and instrumentation bedrock for future AI and analytics overlays. In ZingHR, led multi-country SaaS HR-tech programmes across GCC, combining product, data and customer outcomes for enterprise clients.</w:t>
      </w:r>
    </w:p>
    <w:p w14:paraId="26A673BB" w14:textId="77777777" w:rsidR="00EC3C68" w:rsidRDefault="002C5389">
      <w:pPr>
        <w:spacing w:after="50"/>
      </w:pPr>
      <w:r>
        <w:rPr>
          <w:color w:val="1A1A1A"/>
          <w:sz w:val="19"/>
        </w:rPr>
        <w:t>Brings deep experience in building and governing cross-functional delivery hubs – designing PMO frameworks, leading blended teams, and aligning C-level, operational and technical stakeholders around a common transformation roadmap. Comfortable translating strategic ambitions into concrete programmes, identifying high-value use cases, setting up governance (ethics, controls, data, risk) and measuring impact through KPIs and dashboards.</w:t>
      </w:r>
    </w:p>
    <w:p w14:paraId="5AB2A3A0" w14:textId="77777777" w:rsidR="00EC3C68" w:rsidRDefault="002C5389">
      <w:pPr>
        <w:spacing w:after="50"/>
      </w:pPr>
      <w:r>
        <w:rPr>
          <w:color w:val="1A1A1A"/>
          <w:sz w:val="19"/>
        </w:rPr>
        <w:t>While not a career-long AI scientist, brings a strong enterprise transformation foundation and a practical view of how AI, data and automation can be layered on top of existing ERP/IoT/platform landscapes to generate measurable commercial impact. Actively builds knowledge in modern AI ecosystems while using proven experience in industrial technology and digitalization to anchor AI strategy in real business problems, value cases and governance.</w:t>
      </w:r>
    </w:p>
    <w:p w14:paraId="123C1109"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rsidRPr="0031487E" w14:paraId="42A4CAD9" w14:textId="77777777">
        <w:tc>
          <w:tcPr>
            <w:tcW w:w="5213" w:type="dxa"/>
            <w:shd w:val="clear" w:color="auto" w:fill="021B4A"/>
          </w:tcPr>
          <w:p w14:paraId="25664CEE" w14:textId="77777777" w:rsidR="00EC3C68" w:rsidRDefault="00EC3C68">
            <w:pPr>
              <w:spacing w:before="45" w:after="45"/>
            </w:pPr>
          </w:p>
        </w:tc>
        <w:tc>
          <w:tcPr>
            <w:tcW w:w="5213" w:type="dxa"/>
            <w:shd w:val="clear" w:color="auto" w:fill="E4F3F7"/>
          </w:tcPr>
          <w:p w14:paraId="60A204F3" w14:textId="77777777" w:rsidR="00EC3C68" w:rsidRPr="0031487E" w:rsidRDefault="002C5389">
            <w:pPr>
              <w:spacing w:before="45" w:after="45"/>
              <w:rPr>
                <w:lang w:val="fr-FR"/>
              </w:rPr>
            </w:pPr>
            <w:r>
              <w:rPr>
                <w:b/>
                <w:color w:val="021B4A"/>
                <w:sz w:val="23"/>
              </w:rPr>
              <w:t xml:space="preserve">   </w:t>
            </w:r>
            <w:r w:rsidRPr="0031487E">
              <w:rPr>
                <w:b/>
                <w:color w:val="021B4A"/>
                <w:sz w:val="23"/>
                <w:lang w:val="fr-FR"/>
              </w:rPr>
              <w:t>AI &amp; DIGITAL TRANSFORMATION VALUE PROPOSITION</w:t>
            </w:r>
          </w:p>
        </w:tc>
      </w:tr>
    </w:tbl>
    <w:p w14:paraId="4706C83D" w14:textId="77777777" w:rsidR="00EC3C68" w:rsidRPr="0031487E" w:rsidRDefault="00EC3C68">
      <w:pPr>
        <w:spacing w:after="55"/>
        <w:rPr>
          <w:lang w:val="fr-FR"/>
        </w:rPr>
      </w:pPr>
    </w:p>
    <w:tbl>
      <w:tblPr>
        <w:tblW w:w="0" w:type="auto"/>
        <w:tblLook w:val="04A0" w:firstRow="1" w:lastRow="0" w:firstColumn="1" w:lastColumn="0" w:noHBand="0" w:noVBand="1"/>
      </w:tblPr>
      <w:tblGrid>
        <w:gridCol w:w="5213"/>
        <w:gridCol w:w="5213"/>
      </w:tblGrid>
      <w:tr w:rsidR="00EC3C68" w14:paraId="2AB50371" w14:textId="77777777">
        <w:tc>
          <w:tcPr>
            <w:tcW w:w="5213" w:type="dxa"/>
            <w:shd w:val="clear" w:color="auto" w:fill="E4F3F7"/>
          </w:tcPr>
          <w:p w14:paraId="6A3CAB18" w14:textId="77777777" w:rsidR="00EC3C68" w:rsidRDefault="002C5389">
            <w:pPr>
              <w:spacing w:before="32" w:after="32"/>
            </w:pPr>
            <w:r>
              <w:rPr>
                <w:b/>
                <w:color w:val="021B4A"/>
                <w:sz w:val="18"/>
              </w:rPr>
              <w:t>Global AI Hub Leadership</w:t>
            </w:r>
          </w:p>
        </w:tc>
        <w:tc>
          <w:tcPr>
            <w:tcW w:w="5213" w:type="dxa"/>
            <w:shd w:val="clear" w:color="auto" w:fill="E4F3F7"/>
          </w:tcPr>
          <w:p w14:paraId="347C96E1" w14:textId="77777777" w:rsidR="00EC3C68" w:rsidRDefault="002C5389">
            <w:pPr>
              <w:spacing w:before="32" w:after="32"/>
            </w:pPr>
            <w:r>
              <w:rPr>
                <w:color w:val="1A1A1A"/>
                <w:sz w:val="18"/>
              </w:rPr>
              <w:t>Proven in building and leading multi-country programme hubs and PMO structures that coordinate teams across locations, vendors and functions. Ready to extend this into a dedicated Global AI Hub – aligning transformation roadmaps, prioritising AI use cases, and governing delivery across business units and regions.</w:t>
            </w:r>
          </w:p>
        </w:tc>
      </w:tr>
      <w:tr w:rsidR="00EC3C68" w14:paraId="509368B8" w14:textId="77777777">
        <w:tc>
          <w:tcPr>
            <w:tcW w:w="5213" w:type="dxa"/>
            <w:shd w:val="clear" w:color="auto" w:fill="FFFFFF"/>
          </w:tcPr>
          <w:p w14:paraId="7D51C763" w14:textId="77777777" w:rsidR="00EC3C68" w:rsidRDefault="002C5389">
            <w:pPr>
              <w:spacing w:before="32" w:after="32"/>
            </w:pPr>
            <w:r>
              <w:rPr>
                <w:b/>
                <w:color w:val="021B4A"/>
                <w:sz w:val="18"/>
              </w:rPr>
              <w:t>Industrial &amp; IoT Bedrock</w:t>
            </w:r>
          </w:p>
        </w:tc>
        <w:tc>
          <w:tcPr>
            <w:tcW w:w="5213" w:type="dxa"/>
            <w:shd w:val="clear" w:color="auto" w:fill="FFFFFF"/>
          </w:tcPr>
          <w:p w14:paraId="455B09CA" w14:textId="77777777" w:rsidR="00EC3C68" w:rsidRDefault="002C5389">
            <w:pPr>
              <w:spacing w:before="32" w:after="32"/>
            </w:pPr>
            <w:r>
              <w:rPr>
                <w:color w:val="1A1A1A"/>
                <w:sz w:val="18"/>
              </w:rPr>
              <w:t>13+ years of industrial manufacturing experience, including PLC-based automated warehouses integrated with SAP ECC and SAP S/4HANA deployments across production, logistics and HR. Brings first-hand insight into shop-floor realities, instrumentation, data flows and constraints, which is critical when identifying high-value AI opportunities in smart manufacturing and industrial technology.</w:t>
            </w:r>
          </w:p>
        </w:tc>
      </w:tr>
      <w:tr w:rsidR="00EC3C68" w14:paraId="1C3884E2" w14:textId="77777777">
        <w:tc>
          <w:tcPr>
            <w:tcW w:w="5213" w:type="dxa"/>
            <w:shd w:val="clear" w:color="auto" w:fill="E4F3F7"/>
          </w:tcPr>
          <w:p w14:paraId="4225289F" w14:textId="77777777" w:rsidR="00EC3C68" w:rsidRDefault="002C5389">
            <w:pPr>
              <w:spacing w:before="32" w:after="32"/>
            </w:pPr>
            <w:r>
              <w:rPr>
                <w:b/>
                <w:color w:val="021B4A"/>
                <w:sz w:val="18"/>
              </w:rPr>
              <w:t>Enterprise Platforms &amp; Data</w:t>
            </w:r>
          </w:p>
        </w:tc>
        <w:tc>
          <w:tcPr>
            <w:tcW w:w="5213" w:type="dxa"/>
            <w:shd w:val="clear" w:color="auto" w:fill="E4F3F7"/>
          </w:tcPr>
          <w:p w14:paraId="26942412" w14:textId="77777777" w:rsidR="00EC3C68" w:rsidRDefault="002C5389">
            <w:pPr>
              <w:spacing w:before="32" w:after="32"/>
            </w:pPr>
            <w:r>
              <w:rPr>
                <w:color w:val="1A1A1A"/>
                <w:sz w:val="18"/>
              </w:rPr>
              <w:t xml:space="preserve">Deep ERP/HRMS and infrastructure leadership – SAP ECC/S4HANA, HRMS platforms (ZingHR and others), multi-country cloud/infrastructure portfolios. Able to see the full data and system </w:t>
            </w:r>
            <w:r>
              <w:rPr>
                <w:color w:val="1A1A1A"/>
                <w:sz w:val="18"/>
              </w:rPr>
              <w:lastRenderedPageBreak/>
              <w:t>landscape, connecting AI ambitions to ERP, HR, finance, operations and customer platforms rather than treating AI as a standalone experiment.</w:t>
            </w:r>
          </w:p>
        </w:tc>
      </w:tr>
      <w:tr w:rsidR="00EC3C68" w14:paraId="22202B15" w14:textId="77777777">
        <w:tc>
          <w:tcPr>
            <w:tcW w:w="5213" w:type="dxa"/>
            <w:shd w:val="clear" w:color="auto" w:fill="FFFFFF"/>
          </w:tcPr>
          <w:p w14:paraId="3F4E8A60" w14:textId="77777777" w:rsidR="00EC3C68" w:rsidRDefault="002C5389">
            <w:pPr>
              <w:spacing w:before="32" w:after="32"/>
            </w:pPr>
            <w:r>
              <w:rPr>
                <w:b/>
                <w:color w:val="021B4A"/>
                <w:sz w:val="18"/>
              </w:rPr>
              <w:lastRenderedPageBreak/>
              <w:t>Use-case &amp; Value Framing</w:t>
            </w:r>
          </w:p>
        </w:tc>
        <w:tc>
          <w:tcPr>
            <w:tcW w:w="5213" w:type="dxa"/>
            <w:shd w:val="clear" w:color="auto" w:fill="FFFFFF"/>
          </w:tcPr>
          <w:p w14:paraId="431F4829" w14:textId="77777777" w:rsidR="00EC3C68" w:rsidRDefault="002C5389">
            <w:pPr>
              <w:spacing w:before="32" w:after="32"/>
            </w:pPr>
            <w:r>
              <w:rPr>
                <w:color w:val="1A1A1A"/>
                <w:sz w:val="18"/>
              </w:rPr>
              <w:t>Experience in framing and delivering technology-led products and programmes that create measurable business value – cost avoidance, efficiency gains, quality improvements, uptime, and better decision-making. Brings this mindset to AI: starting from value and feasibility, then choosing the right technical approaches and partners.</w:t>
            </w:r>
          </w:p>
        </w:tc>
      </w:tr>
      <w:tr w:rsidR="00EC3C68" w14:paraId="1B4F0909" w14:textId="77777777">
        <w:tc>
          <w:tcPr>
            <w:tcW w:w="5213" w:type="dxa"/>
            <w:shd w:val="clear" w:color="auto" w:fill="E4F3F7"/>
          </w:tcPr>
          <w:p w14:paraId="47218478" w14:textId="77777777" w:rsidR="00EC3C68" w:rsidRDefault="002C5389">
            <w:pPr>
              <w:spacing w:before="32" w:after="32"/>
            </w:pPr>
            <w:r>
              <w:rPr>
                <w:b/>
                <w:color w:val="021B4A"/>
                <w:sz w:val="18"/>
              </w:rPr>
              <w:t>Governance &amp; Stakeholders</w:t>
            </w:r>
          </w:p>
        </w:tc>
        <w:tc>
          <w:tcPr>
            <w:tcW w:w="5213" w:type="dxa"/>
            <w:shd w:val="clear" w:color="auto" w:fill="E4F3F7"/>
          </w:tcPr>
          <w:p w14:paraId="6BE3C024" w14:textId="77777777" w:rsidR="00EC3C68" w:rsidRDefault="002C5389">
            <w:pPr>
              <w:spacing w:before="32" w:after="32"/>
            </w:pPr>
            <w:r>
              <w:rPr>
                <w:color w:val="1A1A1A"/>
                <w:sz w:val="18"/>
              </w:rPr>
              <w:t>Long history of defining governance frameworks, RAID logs, steering committees and stakeholder communication packs for complex transformations. Ready to drive AI ethics, data governance, cyber, regulatory alignment and responsible AI practices in a pragmatic and business-centric way.</w:t>
            </w:r>
          </w:p>
        </w:tc>
      </w:tr>
    </w:tbl>
    <w:p w14:paraId="421A5DBC"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14AD2CC7" w14:textId="77777777">
        <w:tc>
          <w:tcPr>
            <w:tcW w:w="5213" w:type="dxa"/>
            <w:shd w:val="clear" w:color="auto" w:fill="007B8A"/>
          </w:tcPr>
          <w:p w14:paraId="088AC95F" w14:textId="77777777" w:rsidR="00EC3C68" w:rsidRDefault="00EC3C68">
            <w:pPr>
              <w:spacing w:before="45" w:after="45"/>
            </w:pPr>
          </w:p>
        </w:tc>
        <w:tc>
          <w:tcPr>
            <w:tcW w:w="5213" w:type="dxa"/>
            <w:shd w:val="clear" w:color="auto" w:fill="E4F3F7"/>
          </w:tcPr>
          <w:p w14:paraId="4F5BED58" w14:textId="77777777" w:rsidR="00EC3C68" w:rsidRDefault="002C5389">
            <w:pPr>
              <w:spacing w:before="45" w:after="45"/>
            </w:pPr>
            <w:r>
              <w:rPr>
                <w:b/>
                <w:color w:val="021B4A"/>
                <w:sz w:val="23"/>
              </w:rPr>
              <w:t xml:space="preserve">   INDUSTRIAL TECHNOLOGY, SMART MANUFACTURING &amp; IOT-ALIGNED EXPERIENCE</w:t>
            </w:r>
          </w:p>
        </w:tc>
      </w:tr>
    </w:tbl>
    <w:p w14:paraId="529B7FAB" w14:textId="77777777" w:rsidR="00EC3C68" w:rsidRDefault="00EC3C68">
      <w:pPr>
        <w:spacing w:after="55"/>
      </w:pPr>
    </w:p>
    <w:tbl>
      <w:tblPr>
        <w:tblW w:w="0" w:type="auto"/>
        <w:tblLook w:val="04A0" w:firstRow="1" w:lastRow="0" w:firstColumn="1" w:lastColumn="0" w:noHBand="0" w:noVBand="1"/>
      </w:tblPr>
      <w:tblGrid>
        <w:gridCol w:w="5213"/>
        <w:gridCol w:w="5213"/>
      </w:tblGrid>
      <w:tr w:rsidR="00EC3C68" w14:paraId="459EE6C5" w14:textId="77777777">
        <w:tc>
          <w:tcPr>
            <w:tcW w:w="5213" w:type="dxa"/>
            <w:shd w:val="clear" w:color="auto" w:fill="E4F3F7"/>
          </w:tcPr>
          <w:p w14:paraId="327DB7DC" w14:textId="77777777" w:rsidR="00EC3C68" w:rsidRDefault="002C5389">
            <w:pPr>
              <w:spacing w:before="32" w:after="32"/>
            </w:pPr>
            <w:r>
              <w:rPr>
                <w:b/>
                <w:color w:val="021B4A"/>
                <w:sz w:val="18"/>
              </w:rPr>
              <w:t>Epic Group – AVP IT &amp; Digital Transformation</w:t>
            </w:r>
          </w:p>
        </w:tc>
        <w:tc>
          <w:tcPr>
            <w:tcW w:w="5213" w:type="dxa"/>
            <w:shd w:val="clear" w:color="auto" w:fill="E4F3F7"/>
          </w:tcPr>
          <w:p w14:paraId="1C034C9D" w14:textId="77777777" w:rsidR="00EC3C68" w:rsidRDefault="002C5389">
            <w:pPr>
              <w:spacing w:before="32" w:after="32"/>
            </w:pPr>
            <w:r>
              <w:rPr>
                <w:color w:val="1A1A1A"/>
                <w:sz w:val="18"/>
              </w:rPr>
              <w:t>Directed USD 20M+ IT and digital transformation portfolio for a 30-company manufacturing conglomerate: SAP S/4HANA, SAP HCM, IoT/production automation, infrastructure modernisation, HR digitalisation and data/reporting. Enabled consistent data structures and shop-floor connectivity that now form the groundwork for AI-driven optimisation.</w:t>
            </w:r>
          </w:p>
        </w:tc>
      </w:tr>
      <w:tr w:rsidR="00EC3C68" w14:paraId="0786C050" w14:textId="77777777">
        <w:tc>
          <w:tcPr>
            <w:tcW w:w="5213" w:type="dxa"/>
            <w:shd w:val="clear" w:color="auto" w:fill="FFFFFF"/>
          </w:tcPr>
          <w:p w14:paraId="7C07F532" w14:textId="77777777" w:rsidR="00EC3C68" w:rsidRDefault="002C5389">
            <w:pPr>
              <w:spacing w:before="32" w:after="32"/>
            </w:pPr>
            <w:r>
              <w:rPr>
                <w:b/>
                <w:color w:val="021B4A"/>
                <w:sz w:val="18"/>
              </w:rPr>
              <w:t>South China Group – SAP &amp; Warehouse Automation</w:t>
            </w:r>
          </w:p>
        </w:tc>
        <w:tc>
          <w:tcPr>
            <w:tcW w:w="5213" w:type="dxa"/>
            <w:shd w:val="clear" w:color="auto" w:fill="FFFFFF"/>
          </w:tcPr>
          <w:p w14:paraId="58567301" w14:textId="77777777" w:rsidR="00EC3C68" w:rsidRDefault="002C5389">
            <w:pPr>
              <w:spacing w:before="32" w:after="32"/>
            </w:pPr>
            <w:r>
              <w:rPr>
                <w:color w:val="1A1A1A"/>
                <w:sz w:val="18"/>
              </w:rPr>
              <w:t>Implemented a PLC-based mono-railed automated warehouse system in Bangladesh, integrated with SAP ECC to deliver real-time inventory and production data. This project combined industrial control, ERP integration and data visibility – the kind of stack AI can later leverage for predictive maintenance, optimisation and anomaly detection.</w:t>
            </w:r>
          </w:p>
        </w:tc>
      </w:tr>
      <w:tr w:rsidR="00EC3C68" w14:paraId="37DEECF6" w14:textId="77777777">
        <w:tc>
          <w:tcPr>
            <w:tcW w:w="5213" w:type="dxa"/>
            <w:shd w:val="clear" w:color="auto" w:fill="E4F3F7"/>
          </w:tcPr>
          <w:p w14:paraId="578C7376" w14:textId="77777777" w:rsidR="00EC3C68" w:rsidRDefault="002C5389">
            <w:pPr>
              <w:spacing w:before="32" w:after="32"/>
            </w:pPr>
            <w:r>
              <w:rPr>
                <w:b/>
                <w:color w:val="021B4A"/>
                <w:sz w:val="18"/>
              </w:rPr>
              <w:t>Rotork / D365-style ERP Projects (alignment)</w:t>
            </w:r>
          </w:p>
        </w:tc>
        <w:tc>
          <w:tcPr>
            <w:tcW w:w="5213" w:type="dxa"/>
            <w:shd w:val="clear" w:color="auto" w:fill="E4F3F7"/>
          </w:tcPr>
          <w:p w14:paraId="42364AC3" w14:textId="77777777" w:rsidR="00EC3C68" w:rsidRDefault="002C5389">
            <w:pPr>
              <w:spacing w:before="32" w:after="32"/>
            </w:pPr>
            <w:r>
              <w:rPr>
                <w:color w:val="1A1A1A"/>
                <w:sz w:val="18"/>
              </w:rPr>
              <w:t>Experience with SAP-based ERP implementations, cutover planning, RAID governance and site deployments in manufacturing contexts, which aligns with AI-enabled industrial platform rollouts such as D365 or similar. Demonstrated ability to lead cross-country deployments with tight timelines and high availability requirements.</w:t>
            </w:r>
          </w:p>
        </w:tc>
      </w:tr>
      <w:tr w:rsidR="00EC3C68" w14:paraId="1C65AE44" w14:textId="77777777">
        <w:tc>
          <w:tcPr>
            <w:tcW w:w="5213" w:type="dxa"/>
            <w:shd w:val="clear" w:color="auto" w:fill="FFFFFF"/>
          </w:tcPr>
          <w:p w14:paraId="7E357633" w14:textId="77777777" w:rsidR="00EC3C68" w:rsidRDefault="002C5389">
            <w:pPr>
              <w:spacing w:before="32" w:after="32"/>
            </w:pPr>
            <w:r>
              <w:rPr>
                <w:b/>
                <w:color w:val="021B4A"/>
                <w:sz w:val="18"/>
              </w:rPr>
              <w:t>GE Aerospace / Site IT (alignment)</w:t>
            </w:r>
          </w:p>
        </w:tc>
        <w:tc>
          <w:tcPr>
            <w:tcW w:w="5213" w:type="dxa"/>
            <w:shd w:val="clear" w:color="auto" w:fill="FFFFFF"/>
          </w:tcPr>
          <w:p w14:paraId="640484C0" w14:textId="77777777" w:rsidR="00EC3C68" w:rsidRDefault="002C5389">
            <w:pPr>
              <w:spacing w:before="32" w:after="32"/>
            </w:pPr>
            <w:r>
              <w:rPr>
                <w:color w:val="1A1A1A"/>
                <w:sz w:val="18"/>
              </w:rPr>
              <w:t>Site-level IT management experience in complex industrial settings (similar to MRO/manufacturing environments), ensuring availability, controls, data integrity and secure connectivity. Provides practical understanding of how AI and digital capabilities need to respect operational constraints in mission-critical environments.</w:t>
            </w:r>
          </w:p>
        </w:tc>
      </w:tr>
    </w:tbl>
    <w:p w14:paraId="03DB2B7E"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4BAF0D56" w14:textId="77777777">
        <w:tc>
          <w:tcPr>
            <w:tcW w:w="5213" w:type="dxa"/>
            <w:shd w:val="clear" w:color="auto" w:fill="0C5C2A"/>
          </w:tcPr>
          <w:p w14:paraId="0A202A83" w14:textId="77777777" w:rsidR="00EC3C68" w:rsidRDefault="00EC3C68">
            <w:pPr>
              <w:spacing w:before="45" w:after="45"/>
            </w:pPr>
          </w:p>
        </w:tc>
        <w:tc>
          <w:tcPr>
            <w:tcW w:w="5213" w:type="dxa"/>
            <w:shd w:val="clear" w:color="auto" w:fill="E4F3F7"/>
          </w:tcPr>
          <w:p w14:paraId="0F0B9DBD" w14:textId="77777777" w:rsidR="00EC3C68" w:rsidRDefault="002C5389">
            <w:pPr>
              <w:spacing w:before="45" w:after="45"/>
            </w:pPr>
            <w:r>
              <w:rPr>
                <w:b/>
                <w:color w:val="021B4A"/>
                <w:sz w:val="23"/>
              </w:rPr>
              <w:t xml:space="preserve">   GLOBAL DELIVERY HUB, PMO &amp; ENTERPRISE PROGRAMME LEADERSHIP</w:t>
            </w:r>
          </w:p>
        </w:tc>
      </w:tr>
    </w:tbl>
    <w:p w14:paraId="159F867E" w14:textId="77777777" w:rsidR="00EC3C68" w:rsidRDefault="00EC3C68">
      <w:pPr>
        <w:spacing w:after="55"/>
      </w:pPr>
    </w:p>
    <w:tbl>
      <w:tblPr>
        <w:tblW w:w="0" w:type="auto"/>
        <w:tblLook w:val="04A0" w:firstRow="1" w:lastRow="0" w:firstColumn="1" w:lastColumn="0" w:noHBand="0" w:noVBand="1"/>
      </w:tblPr>
      <w:tblGrid>
        <w:gridCol w:w="5213"/>
        <w:gridCol w:w="5213"/>
      </w:tblGrid>
      <w:tr w:rsidR="00EC3C68" w14:paraId="78228E6A" w14:textId="77777777">
        <w:tc>
          <w:tcPr>
            <w:tcW w:w="5213" w:type="dxa"/>
            <w:shd w:val="clear" w:color="auto" w:fill="E4F3F7"/>
          </w:tcPr>
          <w:p w14:paraId="23F758FB" w14:textId="77777777" w:rsidR="00EC3C68" w:rsidRDefault="002C5389">
            <w:pPr>
              <w:spacing w:before="32" w:after="32"/>
            </w:pPr>
            <w:r>
              <w:rPr>
                <w:b/>
                <w:color w:val="021B4A"/>
                <w:sz w:val="18"/>
              </w:rPr>
              <w:t>Multi-programme Portfolio Management</w:t>
            </w:r>
          </w:p>
        </w:tc>
        <w:tc>
          <w:tcPr>
            <w:tcW w:w="5213" w:type="dxa"/>
            <w:shd w:val="clear" w:color="auto" w:fill="E4F3F7"/>
          </w:tcPr>
          <w:p w14:paraId="631D5A6A" w14:textId="77777777" w:rsidR="00EC3C68" w:rsidRDefault="002C5389">
            <w:pPr>
              <w:spacing w:before="32" w:after="32"/>
            </w:pPr>
            <w:r>
              <w:rPr>
                <w:color w:val="1A1A1A"/>
                <w:sz w:val="18"/>
              </w:rPr>
              <w:t>Managed 12–18 concurrent programmes at ZingHR and other roles, including HRMS rollouts, ERP migrations, automation initiatives and infra projects. Set up portfolio governance, prioritisation, sequencing and reporting – a strong analogue for running an enterprise AI portfolio with multiple pilots, product builds and regional rollouts.</w:t>
            </w:r>
          </w:p>
        </w:tc>
      </w:tr>
      <w:tr w:rsidR="00EC3C68" w14:paraId="3805C1DD" w14:textId="77777777">
        <w:tc>
          <w:tcPr>
            <w:tcW w:w="5213" w:type="dxa"/>
            <w:shd w:val="clear" w:color="auto" w:fill="FFFFFF"/>
          </w:tcPr>
          <w:p w14:paraId="60BE66A7" w14:textId="77777777" w:rsidR="00EC3C68" w:rsidRDefault="002C5389">
            <w:pPr>
              <w:spacing w:before="32" w:after="32"/>
            </w:pPr>
            <w:r>
              <w:rPr>
                <w:b/>
                <w:color w:val="021B4A"/>
                <w:sz w:val="18"/>
              </w:rPr>
              <w:t>PMO Frameworks &amp; Governance</w:t>
            </w:r>
          </w:p>
        </w:tc>
        <w:tc>
          <w:tcPr>
            <w:tcW w:w="5213" w:type="dxa"/>
            <w:shd w:val="clear" w:color="auto" w:fill="FFFFFF"/>
          </w:tcPr>
          <w:p w14:paraId="0374EF1C" w14:textId="77777777" w:rsidR="00EC3C68" w:rsidRDefault="002C5389">
            <w:pPr>
              <w:spacing w:before="32" w:after="32"/>
            </w:pPr>
            <w:r>
              <w:rPr>
                <w:color w:val="1A1A1A"/>
                <w:sz w:val="18"/>
              </w:rPr>
              <w:t xml:space="preserve">Designed and ran PMO frameworks with RAID management, steering committees, dashboards and regular executive reviews. </w:t>
            </w:r>
            <w:r>
              <w:rPr>
                <w:color w:val="1A1A1A"/>
                <w:sz w:val="18"/>
              </w:rPr>
              <w:lastRenderedPageBreak/>
              <w:t>Ensured accountability and decision-making across C-suite, business heads and delivery teams; experience that can directly translate into AI governance boards and ethics/data councils.</w:t>
            </w:r>
          </w:p>
        </w:tc>
      </w:tr>
      <w:tr w:rsidR="00EC3C68" w14:paraId="75080FC8" w14:textId="77777777">
        <w:tc>
          <w:tcPr>
            <w:tcW w:w="5213" w:type="dxa"/>
            <w:shd w:val="clear" w:color="auto" w:fill="E4F3F7"/>
          </w:tcPr>
          <w:p w14:paraId="4FEB1A12" w14:textId="77777777" w:rsidR="00EC3C68" w:rsidRDefault="002C5389">
            <w:pPr>
              <w:spacing w:before="32" w:after="32"/>
            </w:pPr>
            <w:r>
              <w:rPr>
                <w:b/>
                <w:color w:val="021B4A"/>
                <w:sz w:val="18"/>
              </w:rPr>
              <w:lastRenderedPageBreak/>
              <w:t>Cross-functional Team Leadership</w:t>
            </w:r>
          </w:p>
        </w:tc>
        <w:tc>
          <w:tcPr>
            <w:tcW w:w="5213" w:type="dxa"/>
            <w:shd w:val="clear" w:color="auto" w:fill="E4F3F7"/>
          </w:tcPr>
          <w:p w14:paraId="0953F5C4" w14:textId="77777777" w:rsidR="00EC3C68" w:rsidRDefault="002C5389">
            <w:pPr>
              <w:spacing w:before="32" w:after="32"/>
            </w:pPr>
            <w:r>
              <w:rPr>
                <w:color w:val="1A1A1A"/>
                <w:sz w:val="18"/>
              </w:rPr>
              <w:t>Led blended teams of internal engineers, external consultants, vendors and operations staff across multiple locations and time zones. Comfortable leading geographically distributed teams and balancing central standards with local variation – key to scaling a Global AI Hub across markets.</w:t>
            </w:r>
          </w:p>
        </w:tc>
      </w:tr>
      <w:tr w:rsidR="00EC3C68" w14:paraId="23A50333" w14:textId="77777777">
        <w:tc>
          <w:tcPr>
            <w:tcW w:w="5213" w:type="dxa"/>
            <w:shd w:val="clear" w:color="auto" w:fill="FFFFFF"/>
          </w:tcPr>
          <w:p w14:paraId="5152529B" w14:textId="77777777" w:rsidR="00EC3C68" w:rsidRDefault="002C5389">
            <w:pPr>
              <w:spacing w:before="32" w:after="32"/>
            </w:pPr>
            <w:r>
              <w:rPr>
                <w:b/>
                <w:color w:val="021B4A"/>
                <w:sz w:val="18"/>
              </w:rPr>
              <w:t>Stakeholder Management &amp; Communication</w:t>
            </w:r>
          </w:p>
        </w:tc>
        <w:tc>
          <w:tcPr>
            <w:tcW w:w="5213" w:type="dxa"/>
            <w:shd w:val="clear" w:color="auto" w:fill="FFFFFF"/>
          </w:tcPr>
          <w:p w14:paraId="5E37F453" w14:textId="77777777" w:rsidR="00EC3C68" w:rsidRDefault="002C5389">
            <w:pPr>
              <w:spacing w:before="32" w:after="32"/>
            </w:pPr>
            <w:r>
              <w:rPr>
                <w:color w:val="1A1A1A"/>
                <w:sz w:val="18"/>
              </w:rPr>
              <w:t>Trusted by executive stakeholders as a practical partner who can explain technology trade-offs, highlight risks and frame decisions clearly. Experienced in preparing concise packs and narratives for boards and C-level audiences – important for securing buy-in for AI investments and transformation journeys.</w:t>
            </w:r>
          </w:p>
        </w:tc>
      </w:tr>
    </w:tbl>
    <w:p w14:paraId="0C787659"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7849E27D" w14:textId="77777777">
        <w:tc>
          <w:tcPr>
            <w:tcW w:w="5213" w:type="dxa"/>
            <w:shd w:val="clear" w:color="auto" w:fill="E86B00"/>
          </w:tcPr>
          <w:p w14:paraId="0460FE5D" w14:textId="77777777" w:rsidR="00EC3C68" w:rsidRDefault="00EC3C68">
            <w:pPr>
              <w:spacing w:before="45" w:after="45"/>
            </w:pPr>
          </w:p>
        </w:tc>
        <w:tc>
          <w:tcPr>
            <w:tcW w:w="5213" w:type="dxa"/>
            <w:shd w:val="clear" w:color="auto" w:fill="FFF3E0"/>
          </w:tcPr>
          <w:p w14:paraId="180AFAF2" w14:textId="77777777" w:rsidR="00EC3C68" w:rsidRDefault="002C5389">
            <w:pPr>
              <w:spacing w:before="45" w:after="45"/>
            </w:pPr>
            <w:r>
              <w:rPr>
                <w:b/>
                <w:color w:val="021B4A"/>
                <w:sz w:val="23"/>
              </w:rPr>
              <w:t xml:space="preserve">   CORE SKILLS – AI-ALIGNED ENTERPRISE TRANSFORMATION</w:t>
            </w:r>
          </w:p>
        </w:tc>
      </w:tr>
    </w:tbl>
    <w:p w14:paraId="4582C7AD" w14:textId="77777777" w:rsidR="00EC3C68" w:rsidRDefault="00EC3C68">
      <w:pPr>
        <w:spacing w:after="55"/>
      </w:pPr>
    </w:p>
    <w:tbl>
      <w:tblPr>
        <w:tblW w:w="0" w:type="auto"/>
        <w:tblLook w:val="04A0" w:firstRow="1" w:lastRow="0" w:firstColumn="1" w:lastColumn="0" w:noHBand="0" w:noVBand="1"/>
      </w:tblPr>
      <w:tblGrid>
        <w:gridCol w:w="3475"/>
        <w:gridCol w:w="3475"/>
        <w:gridCol w:w="3475"/>
      </w:tblGrid>
      <w:tr w:rsidR="00EC3C68" w14:paraId="006FC428" w14:textId="77777777">
        <w:tc>
          <w:tcPr>
            <w:tcW w:w="3475" w:type="dxa"/>
            <w:shd w:val="clear" w:color="auto" w:fill="E86B00"/>
          </w:tcPr>
          <w:p w14:paraId="453311D6" w14:textId="77777777" w:rsidR="00EC3C68" w:rsidRDefault="002C5389">
            <w:pPr>
              <w:spacing w:before="40" w:after="14"/>
              <w:jc w:val="center"/>
            </w:pPr>
            <w:r>
              <w:rPr>
                <w:b/>
                <w:color w:val="FFFFFF"/>
                <w:sz w:val="19"/>
              </w:rPr>
              <w:t>Strategy &amp; Vision</w:t>
            </w:r>
          </w:p>
          <w:p w14:paraId="53401E5A" w14:textId="77777777" w:rsidR="00EC3C68" w:rsidRDefault="002C5389">
            <w:pPr>
              <w:spacing w:after="10"/>
              <w:jc w:val="center"/>
            </w:pPr>
            <w:r>
              <w:rPr>
                <w:color w:val="333333"/>
                <w:sz w:val="17"/>
              </w:rPr>
              <w:t>• Enterprise-wide digital transformation strategy</w:t>
            </w:r>
          </w:p>
          <w:p w14:paraId="5DD933D7" w14:textId="77777777" w:rsidR="00EC3C68" w:rsidRDefault="002C5389">
            <w:pPr>
              <w:spacing w:after="10"/>
              <w:jc w:val="center"/>
            </w:pPr>
            <w:r>
              <w:rPr>
                <w:color w:val="333333"/>
                <w:sz w:val="17"/>
              </w:rPr>
              <w:t>• Use-case discovery &amp; value framing</w:t>
            </w:r>
          </w:p>
          <w:p w14:paraId="70A6B471" w14:textId="77777777" w:rsidR="00EC3C68" w:rsidRDefault="002C5389">
            <w:pPr>
              <w:spacing w:after="10"/>
              <w:jc w:val="center"/>
            </w:pPr>
            <w:r>
              <w:rPr>
                <w:color w:val="333333"/>
                <w:sz w:val="17"/>
              </w:rPr>
              <w:t>• Roadmapping across business units &amp; regions</w:t>
            </w:r>
          </w:p>
          <w:p w14:paraId="46653E20" w14:textId="77777777" w:rsidR="00EC3C68" w:rsidRDefault="002C5389">
            <w:pPr>
              <w:spacing w:after="45"/>
              <w:jc w:val="center"/>
            </w:pPr>
            <w:r>
              <w:rPr>
                <w:color w:val="333333"/>
                <w:sz w:val="17"/>
              </w:rPr>
              <w:t>• Linking AI ambitions to data, ERP &amp; IoT realities</w:t>
            </w:r>
          </w:p>
        </w:tc>
        <w:tc>
          <w:tcPr>
            <w:tcW w:w="3475" w:type="dxa"/>
            <w:shd w:val="clear" w:color="auto" w:fill="E86B00"/>
          </w:tcPr>
          <w:p w14:paraId="350D1AD5" w14:textId="77777777" w:rsidR="00EC3C68" w:rsidRDefault="002C5389">
            <w:pPr>
              <w:spacing w:before="40" w:after="14"/>
              <w:jc w:val="center"/>
            </w:pPr>
            <w:r>
              <w:rPr>
                <w:b/>
                <w:color w:val="FFFFFF"/>
                <w:sz w:val="19"/>
              </w:rPr>
              <w:t>Technology &amp; Architecture</w:t>
            </w:r>
          </w:p>
          <w:p w14:paraId="52CB229D" w14:textId="77777777" w:rsidR="00EC3C68" w:rsidRDefault="002C5389">
            <w:pPr>
              <w:spacing w:after="10"/>
              <w:jc w:val="center"/>
            </w:pPr>
            <w:r>
              <w:rPr>
                <w:color w:val="333333"/>
                <w:sz w:val="17"/>
              </w:rPr>
              <w:t>• ERP/HRMS platforms (SAP ECC/S4HANA, HRMS SaaS)</w:t>
            </w:r>
          </w:p>
          <w:p w14:paraId="55FBB494" w14:textId="77777777" w:rsidR="00EC3C68" w:rsidRDefault="002C5389">
            <w:pPr>
              <w:spacing w:after="10"/>
              <w:jc w:val="center"/>
            </w:pPr>
            <w:r>
              <w:rPr>
                <w:color w:val="333333"/>
                <w:sz w:val="17"/>
              </w:rPr>
              <w:t>• Industrial automation &amp; instrumentation integration</w:t>
            </w:r>
          </w:p>
          <w:p w14:paraId="344B7FE9" w14:textId="77777777" w:rsidR="00EC3C68" w:rsidRDefault="002C5389">
            <w:pPr>
              <w:spacing w:after="10"/>
              <w:jc w:val="center"/>
            </w:pPr>
            <w:r>
              <w:rPr>
                <w:color w:val="333333"/>
                <w:sz w:val="17"/>
              </w:rPr>
              <w:t>• Cloud &amp; infra governance alignment</w:t>
            </w:r>
          </w:p>
          <w:p w14:paraId="4F76E7EF" w14:textId="77777777" w:rsidR="00EC3C68" w:rsidRDefault="002C5389">
            <w:pPr>
              <w:spacing w:after="45"/>
              <w:jc w:val="center"/>
            </w:pPr>
            <w:r>
              <w:rPr>
                <w:color w:val="333333"/>
                <w:sz w:val="17"/>
              </w:rPr>
              <w:t>• Awareness of AI/ML &amp; data ecosystem patterns</w:t>
            </w:r>
          </w:p>
        </w:tc>
        <w:tc>
          <w:tcPr>
            <w:tcW w:w="3475" w:type="dxa"/>
            <w:shd w:val="clear" w:color="auto" w:fill="E86B00"/>
          </w:tcPr>
          <w:p w14:paraId="1FAC90F2" w14:textId="77777777" w:rsidR="00EC3C68" w:rsidRDefault="002C5389">
            <w:pPr>
              <w:spacing w:before="40" w:after="14"/>
              <w:jc w:val="center"/>
            </w:pPr>
            <w:r>
              <w:rPr>
                <w:b/>
                <w:color w:val="FFFFFF"/>
                <w:sz w:val="19"/>
              </w:rPr>
              <w:t>Execution &amp; Governance</w:t>
            </w:r>
          </w:p>
          <w:p w14:paraId="3A415494" w14:textId="77777777" w:rsidR="00EC3C68" w:rsidRDefault="002C5389">
            <w:pPr>
              <w:spacing w:after="10"/>
              <w:jc w:val="center"/>
            </w:pPr>
            <w:r>
              <w:rPr>
                <w:color w:val="333333"/>
                <w:sz w:val="17"/>
              </w:rPr>
              <w:t>• PMO frameworks, RAID logs &amp; steering committees</w:t>
            </w:r>
          </w:p>
          <w:p w14:paraId="7756823C" w14:textId="77777777" w:rsidR="00EC3C68" w:rsidRDefault="002C5389">
            <w:pPr>
              <w:spacing w:after="10"/>
              <w:jc w:val="center"/>
            </w:pPr>
            <w:r>
              <w:rPr>
                <w:color w:val="333333"/>
                <w:sz w:val="17"/>
              </w:rPr>
              <w:t>• Cross-functional, distributed team leadership</w:t>
            </w:r>
          </w:p>
          <w:p w14:paraId="4CCF3B25" w14:textId="77777777" w:rsidR="00EC3C68" w:rsidRDefault="002C5389">
            <w:pPr>
              <w:spacing w:after="10"/>
              <w:jc w:val="center"/>
            </w:pPr>
            <w:r>
              <w:rPr>
                <w:color w:val="333333"/>
                <w:sz w:val="17"/>
              </w:rPr>
              <w:t>• Risk, compliance &amp; control-conscious delivery</w:t>
            </w:r>
          </w:p>
          <w:p w14:paraId="451CE451" w14:textId="77777777" w:rsidR="00EC3C68" w:rsidRDefault="002C5389">
            <w:pPr>
              <w:spacing w:after="45"/>
              <w:jc w:val="center"/>
            </w:pPr>
            <w:r>
              <w:rPr>
                <w:color w:val="333333"/>
                <w:sz w:val="17"/>
              </w:rPr>
              <w:t>• Impact measurement through KPIs &amp; dashboards</w:t>
            </w:r>
          </w:p>
        </w:tc>
      </w:tr>
      <w:tr w:rsidR="00EC3C68" w14:paraId="1D1515DB" w14:textId="77777777">
        <w:tc>
          <w:tcPr>
            <w:tcW w:w="3475" w:type="dxa"/>
          </w:tcPr>
          <w:p w14:paraId="5AC4E601" w14:textId="77777777" w:rsidR="00EC3C68" w:rsidRDefault="00EC3C68"/>
        </w:tc>
        <w:tc>
          <w:tcPr>
            <w:tcW w:w="3475" w:type="dxa"/>
          </w:tcPr>
          <w:p w14:paraId="4EB8AC66" w14:textId="77777777" w:rsidR="00EC3C68" w:rsidRDefault="00EC3C68"/>
        </w:tc>
        <w:tc>
          <w:tcPr>
            <w:tcW w:w="3475" w:type="dxa"/>
          </w:tcPr>
          <w:p w14:paraId="1DBAA9E9" w14:textId="77777777" w:rsidR="00EC3C68" w:rsidRDefault="00EC3C68"/>
        </w:tc>
      </w:tr>
      <w:tr w:rsidR="00EC3C68" w14:paraId="272FA642" w14:textId="77777777">
        <w:tc>
          <w:tcPr>
            <w:tcW w:w="3475" w:type="dxa"/>
          </w:tcPr>
          <w:p w14:paraId="4CF42D9A" w14:textId="77777777" w:rsidR="00EC3C68" w:rsidRDefault="00EC3C68"/>
        </w:tc>
        <w:tc>
          <w:tcPr>
            <w:tcW w:w="3475" w:type="dxa"/>
          </w:tcPr>
          <w:p w14:paraId="4E864BE1" w14:textId="77777777" w:rsidR="00EC3C68" w:rsidRDefault="00EC3C68"/>
        </w:tc>
        <w:tc>
          <w:tcPr>
            <w:tcW w:w="3475" w:type="dxa"/>
          </w:tcPr>
          <w:p w14:paraId="1119D5E7" w14:textId="77777777" w:rsidR="00EC3C68" w:rsidRDefault="00EC3C68"/>
        </w:tc>
      </w:tr>
      <w:tr w:rsidR="00EC3C68" w14:paraId="14634C61" w14:textId="77777777">
        <w:tc>
          <w:tcPr>
            <w:tcW w:w="3475" w:type="dxa"/>
          </w:tcPr>
          <w:p w14:paraId="6A09F350" w14:textId="77777777" w:rsidR="00EC3C68" w:rsidRDefault="00EC3C68"/>
        </w:tc>
        <w:tc>
          <w:tcPr>
            <w:tcW w:w="3475" w:type="dxa"/>
          </w:tcPr>
          <w:p w14:paraId="1AC82CE4" w14:textId="77777777" w:rsidR="00EC3C68" w:rsidRDefault="00EC3C68"/>
        </w:tc>
        <w:tc>
          <w:tcPr>
            <w:tcW w:w="3475" w:type="dxa"/>
          </w:tcPr>
          <w:p w14:paraId="0C6EDEBA" w14:textId="77777777" w:rsidR="00EC3C68" w:rsidRDefault="00EC3C68"/>
        </w:tc>
      </w:tr>
    </w:tbl>
    <w:p w14:paraId="4075F1AA"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26E2C2B3" w14:textId="77777777">
        <w:tc>
          <w:tcPr>
            <w:tcW w:w="5213" w:type="dxa"/>
            <w:shd w:val="clear" w:color="auto" w:fill="021B4A"/>
          </w:tcPr>
          <w:p w14:paraId="07C4EB17" w14:textId="77777777" w:rsidR="00EC3C68" w:rsidRDefault="00EC3C68">
            <w:pPr>
              <w:spacing w:before="45" w:after="45"/>
            </w:pPr>
          </w:p>
        </w:tc>
        <w:tc>
          <w:tcPr>
            <w:tcW w:w="5213" w:type="dxa"/>
            <w:shd w:val="clear" w:color="auto" w:fill="E4F3F7"/>
          </w:tcPr>
          <w:p w14:paraId="287B8D26" w14:textId="77777777" w:rsidR="00EC3C68" w:rsidRDefault="002C5389">
            <w:pPr>
              <w:spacing w:before="45" w:after="45"/>
            </w:pPr>
            <w:r>
              <w:rPr>
                <w:b/>
                <w:color w:val="021B4A"/>
                <w:sz w:val="23"/>
              </w:rPr>
              <w:t xml:space="preserve">   PROFESSIONAL EXPERIENCE – MOST RELEVANT ROLES</w:t>
            </w:r>
          </w:p>
        </w:tc>
      </w:tr>
    </w:tbl>
    <w:p w14:paraId="645402F9" w14:textId="77777777" w:rsidR="00EC3C68" w:rsidRDefault="00EC3C68">
      <w:pPr>
        <w:spacing w:after="55"/>
      </w:pPr>
    </w:p>
    <w:p w14:paraId="7F41BF6A" w14:textId="77777777" w:rsidR="0031487E" w:rsidRDefault="0031487E">
      <w:pPr>
        <w:spacing w:after="55"/>
      </w:pPr>
    </w:p>
    <w:p w14:paraId="36130F00" w14:textId="77777777" w:rsidR="0031487E" w:rsidRDefault="0031487E">
      <w:pPr>
        <w:spacing w:after="55"/>
      </w:pPr>
    </w:p>
    <w:p w14:paraId="0D48DA9A" w14:textId="77777777" w:rsidR="0031487E" w:rsidRDefault="0031487E">
      <w:pPr>
        <w:spacing w:after="55"/>
      </w:pPr>
    </w:p>
    <w:p w14:paraId="256C4328" w14:textId="77777777" w:rsidR="0031487E" w:rsidRDefault="0031487E">
      <w:pPr>
        <w:spacing w:after="55"/>
      </w:pPr>
    </w:p>
    <w:p w14:paraId="0619E81D" w14:textId="77777777" w:rsidR="0031487E" w:rsidRDefault="0031487E">
      <w:pPr>
        <w:spacing w:after="55"/>
      </w:pPr>
    </w:p>
    <w:tbl>
      <w:tblPr>
        <w:tblW w:w="0" w:type="auto"/>
        <w:tblLook w:val="04A0" w:firstRow="1" w:lastRow="0" w:firstColumn="1" w:lastColumn="0" w:noHBand="0" w:noVBand="1"/>
      </w:tblPr>
      <w:tblGrid>
        <w:gridCol w:w="4867"/>
        <w:gridCol w:w="4839"/>
        <w:gridCol w:w="720"/>
      </w:tblGrid>
      <w:tr w:rsidR="0031487E" w14:paraId="7E592577" w14:textId="77777777" w:rsidTr="007E19F1">
        <w:trPr>
          <w:gridAfter w:val="1"/>
          <w:wAfter w:w="788" w:type="dxa"/>
        </w:trPr>
        <w:tc>
          <w:tcPr>
            <w:tcW w:w="5213" w:type="dxa"/>
          </w:tcPr>
          <w:p w14:paraId="52F34809" w14:textId="4C6FF08F" w:rsidR="0031487E" w:rsidRDefault="0031487E" w:rsidP="007E19F1">
            <w:pPr>
              <w:spacing w:before="90" w:after="20"/>
            </w:pPr>
            <w:r>
              <w:rPr>
                <w:b/>
                <w:color w:val="021B4A"/>
                <w:sz w:val="21"/>
              </w:rPr>
              <w:t xml:space="preserve">Head of Information Technology                                            </w:t>
            </w:r>
            <w:r>
              <w:rPr>
                <w:color w:val="007B8A"/>
                <w:sz w:val="18"/>
              </w:rPr>
              <w:t xml:space="preserve">   ▸ </w:t>
            </w:r>
            <w:r>
              <w:rPr>
                <w:b/>
                <w:color w:val="007B8A"/>
              </w:rPr>
              <w:t>BD DIGI CORTEX</w:t>
            </w:r>
          </w:p>
        </w:tc>
        <w:tc>
          <w:tcPr>
            <w:tcW w:w="5213" w:type="dxa"/>
          </w:tcPr>
          <w:p w14:paraId="5A1F5051" w14:textId="7EF55C72" w:rsidR="0031487E" w:rsidRDefault="0031487E" w:rsidP="007E19F1">
            <w:pPr>
              <w:spacing w:before="90" w:after="20"/>
              <w:jc w:val="right"/>
            </w:pPr>
            <w:r>
              <w:rPr>
                <w:color w:val="555555"/>
                <w:sz w:val="17"/>
              </w:rPr>
              <w:t xml:space="preserve">📅 </w:t>
            </w:r>
            <w:r>
              <w:rPr>
                <w:color w:val="555555"/>
                <w:sz w:val="17"/>
              </w:rPr>
              <w:t>Mar</w:t>
            </w:r>
            <w:r>
              <w:rPr>
                <w:color w:val="555555"/>
                <w:sz w:val="17"/>
              </w:rPr>
              <w:t xml:space="preserve"> 20</w:t>
            </w:r>
            <w:r>
              <w:rPr>
                <w:color w:val="555555"/>
                <w:sz w:val="17"/>
              </w:rPr>
              <w:t>26</w:t>
            </w:r>
            <w:r>
              <w:rPr>
                <w:color w:val="555555"/>
                <w:sz w:val="17"/>
              </w:rPr>
              <w:t xml:space="preserve"> – </w:t>
            </w:r>
            <w:r>
              <w:rPr>
                <w:color w:val="555555"/>
                <w:sz w:val="17"/>
              </w:rPr>
              <w:t>Continued</w:t>
            </w:r>
            <w:r>
              <w:rPr>
                <w:color w:val="555555"/>
                <w:sz w:val="17"/>
              </w:rPr>
              <w:t xml:space="preserve">   📍 Dubai, UAE</w:t>
            </w:r>
          </w:p>
        </w:tc>
      </w:tr>
      <w:tr w:rsidR="0031487E" w14:paraId="251EC607" w14:textId="77777777" w:rsidTr="007E19F1">
        <w:tc>
          <w:tcPr>
            <w:tcW w:w="10426" w:type="dxa"/>
            <w:gridSpan w:val="3"/>
            <w:shd w:val="clear" w:color="auto" w:fill="007B8A"/>
          </w:tcPr>
          <w:p w14:paraId="3CFF319A" w14:textId="77777777" w:rsidR="0031487E" w:rsidRDefault="0031487E" w:rsidP="007E19F1">
            <w:pPr>
              <w:spacing w:before="6" w:after="20"/>
            </w:pPr>
          </w:p>
        </w:tc>
      </w:tr>
    </w:tbl>
    <w:p w14:paraId="289FAF4B" w14:textId="3519E320" w:rsidR="0031487E" w:rsidRDefault="0031487E" w:rsidP="0031487E">
      <w:pPr>
        <w:spacing w:after="36"/>
        <w:ind w:left="576" w:hanging="200"/>
      </w:pPr>
      <w:r>
        <w:rPr>
          <w:rFonts w:ascii="Cambria Math" w:hAnsi="Cambria Math" w:cs="Cambria Math"/>
          <w:color w:val="007B8A"/>
          <w:sz w:val="16"/>
        </w:rPr>
        <w:t>◆</w:t>
      </w:r>
      <w:r>
        <w:rPr>
          <w:color w:val="007B8A"/>
          <w:sz w:val="16"/>
        </w:rPr>
        <w:t xml:space="preserve">  </w:t>
      </w:r>
      <w:r>
        <w:rPr>
          <w:b/>
          <w:color w:val="021B4A"/>
          <w:sz w:val="19"/>
        </w:rPr>
        <w:t xml:space="preserve">Portfolio &amp; Scale: </w:t>
      </w:r>
      <w:r w:rsidRPr="0031487E">
        <w:rPr>
          <w:color w:val="1A1A1A"/>
          <w:sz w:val="19"/>
        </w:rPr>
        <w:t>Independent advisory practice focused on enterprise technology strategy, digital transformation, SAP/ERP roadmaps</w:t>
      </w:r>
      <w:r>
        <w:rPr>
          <w:color w:val="1A1A1A"/>
          <w:sz w:val="19"/>
        </w:rPr>
        <w:t>.</w:t>
      </w:r>
    </w:p>
    <w:p w14:paraId="1114A54B" w14:textId="52B09BBA" w:rsidR="0031487E" w:rsidRDefault="0031487E" w:rsidP="0031487E">
      <w:pPr>
        <w:spacing w:after="36"/>
        <w:ind w:left="576" w:hanging="200"/>
      </w:pPr>
      <w:r>
        <w:rPr>
          <w:color w:val="007B8A"/>
          <w:sz w:val="16"/>
        </w:rPr>
        <w:t xml:space="preserve">◆  </w:t>
      </w:r>
      <w:r>
        <w:rPr>
          <w:b/>
          <w:color w:val="021B4A"/>
          <w:sz w:val="19"/>
        </w:rPr>
        <w:t xml:space="preserve">Global Hub Experience: </w:t>
      </w:r>
      <w:r w:rsidRPr="0031487E">
        <w:rPr>
          <w:color w:val="1A1A1A"/>
          <w:sz w:val="19"/>
        </w:rPr>
        <w:t>PMO governance and delivery assurance for organisations across MENA and Asia.</w:t>
      </w:r>
      <w:r w:rsidRPr="0031487E">
        <w:rPr>
          <w:color w:val="1A1A1A"/>
          <w:sz w:val="19"/>
        </w:rPr>
        <w:br/>
        <w:t>Develop practical transformation roadmaps linking business priorities, operating-model needs and technology investment.</w:t>
      </w:r>
    </w:p>
    <w:p w14:paraId="6015E7F0" w14:textId="5AD6452A" w:rsidR="0031487E" w:rsidRDefault="0031487E" w:rsidP="0031487E">
      <w:pPr>
        <w:spacing w:after="36"/>
        <w:ind w:left="576" w:hanging="200"/>
      </w:pPr>
      <w:r>
        <w:rPr>
          <w:color w:val="007B8A"/>
          <w:sz w:val="16"/>
        </w:rPr>
        <w:t xml:space="preserve">◆  </w:t>
      </w:r>
      <w:r>
        <w:rPr>
          <w:b/>
          <w:color w:val="021B4A"/>
          <w:sz w:val="19"/>
        </w:rPr>
        <w:t xml:space="preserve">Stakeholder Leadership: </w:t>
      </w:r>
      <w:r w:rsidRPr="0031487E">
        <w:rPr>
          <w:color w:val="1A1A1A"/>
          <w:sz w:val="19"/>
        </w:rPr>
        <w:t>Design PMO governance covering prioritisation, stage gates, RAID, change control, executive reporting and benefits tracking.</w:t>
      </w:r>
    </w:p>
    <w:p w14:paraId="410BE944" w14:textId="016B89D3" w:rsidR="0031487E" w:rsidRDefault="0031487E" w:rsidP="0031487E">
      <w:pPr>
        <w:spacing w:after="36"/>
        <w:ind w:left="576" w:hanging="200"/>
      </w:pPr>
      <w:r>
        <w:rPr>
          <w:color w:val="007B8A"/>
          <w:sz w:val="16"/>
        </w:rPr>
        <w:lastRenderedPageBreak/>
        <w:t xml:space="preserve">◆  </w:t>
      </w:r>
      <w:r>
        <w:rPr>
          <w:b/>
          <w:color w:val="021B4A"/>
          <w:sz w:val="19"/>
        </w:rPr>
        <w:t xml:space="preserve">Execution &amp; Governance: </w:t>
      </w:r>
      <w:r w:rsidRPr="0031487E">
        <w:rPr>
          <w:color w:val="1A1A1A"/>
          <w:sz w:val="19"/>
        </w:rPr>
        <w:t>Support ERP/HCM solution evaluation, implementation planning, vendor selection and delivery-risk reviews.</w:t>
      </w:r>
      <w:r w:rsidRPr="0031487E">
        <w:rPr>
          <w:color w:val="1A1A1A"/>
          <w:sz w:val="19"/>
        </w:rPr>
        <w:br/>
        <w:t>Provide fractional technology-leadership support while remaining open to a full-time executive delivery role in the GCC.</w:t>
      </w:r>
    </w:p>
    <w:p w14:paraId="117DE321" w14:textId="77777777" w:rsidR="0031487E" w:rsidRDefault="0031487E">
      <w:pPr>
        <w:spacing w:after="55"/>
      </w:pPr>
    </w:p>
    <w:tbl>
      <w:tblPr>
        <w:tblW w:w="0" w:type="auto"/>
        <w:tblLook w:val="04A0" w:firstRow="1" w:lastRow="0" w:firstColumn="1" w:lastColumn="0" w:noHBand="0" w:noVBand="1"/>
      </w:tblPr>
      <w:tblGrid>
        <w:gridCol w:w="4896"/>
        <w:gridCol w:w="4811"/>
        <w:gridCol w:w="719"/>
      </w:tblGrid>
      <w:tr w:rsidR="00EC3C68" w14:paraId="4F5F5CCF" w14:textId="77777777">
        <w:trPr>
          <w:gridAfter w:val="1"/>
          <w:wAfter w:w="788" w:type="dxa"/>
        </w:trPr>
        <w:tc>
          <w:tcPr>
            <w:tcW w:w="5213" w:type="dxa"/>
          </w:tcPr>
          <w:p w14:paraId="06030245" w14:textId="77777777" w:rsidR="00EC3C68" w:rsidRDefault="002C5389">
            <w:pPr>
              <w:spacing w:before="90" w:after="20"/>
            </w:pPr>
            <w:r>
              <w:rPr>
                <w:b/>
                <w:color w:val="021B4A"/>
                <w:sz w:val="21"/>
              </w:rPr>
              <w:t>Associate Director – Digital Transformation, Enterprise Delivery &amp; PMO</w:t>
            </w:r>
            <w:r>
              <w:rPr>
                <w:color w:val="007B8A"/>
                <w:sz w:val="18"/>
              </w:rPr>
              <w:t xml:space="preserve">   ▸   </w:t>
            </w:r>
            <w:r>
              <w:rPr>
                <w:b/>
                <w:color w:val="007B8A"/>
              </w:rPr>
              <w:t>ZingHR Technologies FZ LLC</w:t>
            </w:r>
          </w:p>
        </w:tc>
        <w:tc>
          <w:tcPr>
            <w:tcW w:w="5213" w:type="dxa"/>
          </w:tcPr>
          <w:p w14:paraId="3C7AD58D" w14:textId="77777777" w:rsidR="00EC3C68" w:rsidRDefault="002C5389">
            <w:pPr>
              <w:spacing w:before="90" w:after="20"/>
              <w:jc w:val="right"/>
            </w:pPr>
            <w:r>
              <w:rPr>
                <w:color w:val="555555"/>
                <w:sz w:val="17"/>
              </w:rPr>
              <w:t>📅 Apr 2024 – Feb 2026   📍 Dubai, UAE</w:t>
            </w:r>
          </w:p>
        </w:tc>
      </w:tr>
      <w:tr w:rsidR="00EC3C68" w14:paraId="5D5BC857" w14:textId="77777777">
        <w:tc>
          <w:tcPr>
            <w:tcW w:w="10426" w:type="dxa"/>
            <w:gridSpan w:val="3"/>
            <w:shd w:val="clear" w:color="auto" w:fill="007B8A"/>
          </w:tcPr>
          <w:p w14:paraId="18786232" w14:textId="77777777" w:rsidR="00EC3C68" w:rsidRDefault="00EC3C68">
            <w:pPr>
              <w:spacing w:before="6" w:after="20"/>
            </w:pPr>
          </w:p>
        </w:tc>
      </w:tr>
    </w:tbl>
    <w:p w14:paraId="2521A9F1" w14:textId="77777777" w:rsidR="00EC3C68" w:rsidRDefault="002C5389">
      <w:pPr>
        <w:spacing w:after="36"/>
        <w:ind w:left="576" w:hanging="200"/>
      </w:pPr>
      <w:r>
        <w:rPr>
          <w:color w:val="007B8A"/>
          <w:sz w:val="16"/>
        </w:rPr>
        <w:t xml:space="preserve">◆  </w:t>
      </w:r>
      <w:r>
        <w:rPr>
          <w:b/>
          <w:color w:val="021B4A"/>
          <w:sz w:val="19"/>
        </w:rPr>
        <w:t xml:space="preserve">Portfolio &amp; Scale: </w:t>
      </w:r>
      <w:r>
        <w:rPr>
          <w:color w:val="1A1A1A"/>
          <w:sz w:val="19"/>
        </w:rPr>
        <w:t>Led multi-country HRMS and digital programmes across UAE, Qatar, Bahrain, Saudi Arabia, Oman and DRC, serving more than 500K users through cloud HR platforms and automation initiatives; portfolio size around USD 45M.</w:t>
      </w:r>
    </w:p>
    <w:p w14:paraId="17815174" w14:textId="77777777" w:rsidR="00EC3C68" w:rsidRDefault="002C5389">
      <w:pPr>
        <w:spacing w:after="36"/>
        <w:ind w:left="576" w:hanging="200"/>
      </w:pPr>
      <w:r>
        <w:rPr>
          <w:color w:val="007B8A"/>
          <w:sz w:val="16"/>
        </w:rPr>
        <w:t xml:space="preserve">◆  </w:t>
      </w:r>
      <w:r>
        <w:rPr>
          <w:b/>
          <w:color w:val="021B4A"/>
          <w:sz w:val="19"/>
        </w:rPr>
        <w:t xml:space="preserve">Global Hub Experience: </w:t>
      </w:r>
      <w:r>
        <w:rPr>
          <w:color w:val="1A1A1A"/>
          <w:sz w:val="19"/>
        </w:rPr>
        <w:t>Built and ran a central PMO and delivery hub coordinating 12–18 concurrent programmes – standardising governance, reporting and stakeholder communication in a way analogous to a Global AI Hub.</w:t>
      </w:r>
    </w:p>
    <w:p w14:paraId="571E8CE1" w14:textId="77777777" w:rsidR="00EC3C68" w:rsidRDefault="002C5389">
      <w:pPr>
        <w:spacing w:after="36"/>
        <w:ind w:left="576" w:hanging="200"/>
      </w:pPr>
      <w:r>
        <w:rPr>
          <w:color w:val="007B8A"/>
          <w:sz w:val="16"/>
        </w:rPr>
        <w:t xml:space="preserve">◆  </w:t>
      </w:r>
      <w:r>
        <w:rPr>
          <w:b/>
          <w:color w:val="021B4A"/>
          <w:sz w:val="19"/>
        </w:rPr>
        <w:t xml:space="preserve">Stakeholder Leadership: </w:t>
      </w:r>
      <w:r>
        <w:rPr>
          <w:color w:val="1A1A1A"/>
          <w:sz w:val="19"/>
        </w:rPr>
        <w:t>Worked with CHROs, CIOs and product leaders to shape roadmaps, prioritise features and translate strategic HR and digital goals into executable projects.</w:t>
      </w:r>
    </w:p>
    <w:p w14:paraId="4A0F875A" w14:textId="77777777" w:rsidR="00EC3C68" w:rsidRDefault="002C5389">
      <w:pPr>
        <w:spacing w:after="36"/>
        <w:ind w:left="576" w:hanging="200"/>
      </w:pPr>
      <w:r>
        <w:rPr>
          <w:color w:val="007B8A"/>
          <w:sz w:val="16"/>
        </w:rPr>
        <w:t xml:space="preserve">◆  </w:t>
      </w:r>
      <w:r>
        <w:rPr>
          <w:b/>
          <w:color w:val="021B4A"/>
          <w:sz w:val="19"/>
        </w:rPr>
        <w:t xml:space="preserve">Execution &amp; Governance: </w:t>
      </w:r>
      <w:r>
        <w:rPr>
          <w:color w:val="1A1A1A"/>
          <w:sz w:val="19"/>
        </w:rPr>
        <w:t>Owned delivery outcomes, risk management and cross-functional coordination across engineering, product, HR and operations teams.</w:t>
      </w:r>
    </w:p>
    <w:tbl>
      <w:tblPr>
        <w:tblW w:w="0" w:type="auto"/>
        <w:tblLook w:val="04A0" w:firstRow="1" w:lastRow="0" w:firstColumn="1" w:lastColumn="0" w:noHBand="0" w:noVBand="1"/>
      </w:tblPr>
      <w:tblGrid>
        <w:gridCol w:w="4894"/>
        <w:gridCol w:w="4813"/>
        <w:gridCol w:w="719"/>
      </w:tblGrid>
      <w:tr w:rsidR="00EC3C68" w14:paraId="059DC53F" w14:textId="77777777">
        <w:trPr>
          <w:gridAfter w:val="1"/>
          <w:wAfter w:w="788" w:type="dxa"/>
        </w:trPr>
        <w:tc>
          <w:tcPr>
            <w:tcW w:w="5213" w:type="dxa"/>
          </w:tcPr>
          <w:p w14:paraId="50C86BF3" w14:textId="77777777" w:rsidR="00EC3C68" w:rsidRDefault="002C5389">
            <w:pPr>
              <w:spacing w:before="90" w:after="20"/>
            </w:pPr>
            <w:r>
              <w:rPr>
                <w:b/>
                <w:color w:val="021B4A"/>
                <w:sz w:val="21"/>
              </w:rPr>
              <w:t>Program Manager – Digital Transformation &amp; HR Tech Delivery</w:t>
            </w:r>
            <w:r>
              <w:rPr>
                <w:color w:val="007B8A"/>
                <w:sz w:val="18"/>
              </w:rPr>
              <w:t xml:space="preserve">   ▸   </w:t>
            </w:r>
            <w:r>
              <w:rPr>
                <w:b/>
                <w:color w:val="007B8A"/>
              </w:rPr>
              <w:t>ZingHR Technologies FZ LLC</w:t>
            </w:r>
          </w:p>
        </w:tc>
        <w:tc>
          <w:tcPr>
            <w:tcW w:w="5213" w:type="dxa"/>
          </w:tcPr>
          <w:p w14:paraId="33E22477" w14:textId="77777777" w:rsidR="00EC3C68" w:rsidRDefault="002C5389">
            <w:pPr>
              <w:spacing w:before="90" w:after="20"/>
              <w:jc w:val="right"/>
            </w:pPr>
            <w:r>
              <w:rPr>
                <w:color w:val="555555"/>
                <w:sz w:val="17"/>
              </w:rPr>
              <w:t>📅 Mar 2023 – Apr 2024   📍 Dubai, UAE</w:t>
            </w:r>
          </w:p>
        </w:tc>
      </w:tr>
      <w:tr w:rsidR="00EC3C68" w14:paraId="1A1EFED7" w14:textId="77777777">
        <w:tc>
          <w:tcPr>
            <w:tcW w:w="10426" w:type="dxa"/>
            <w:gridSpan w:val="3"/>
            <w:shd w:val="clear" w:color="auto" w:fill="007B8A"/>
          </w:tcPr>
          <w:p w14:paraId="10A4B777" w14:textId="77777777" w:rsidR="00EC3C68" w:rsidRDefault="00EC3C68">
            <w:pPr>
              <w:spacing w:before="6" w:after="20"/>
            </w:pPr>
          </w:p>
        </w:tc>
      </w:tr>
    </w:tbl>
    <w:p w14:paraId="322330D5" w14:textId="77777777" w:rsidR="00EC3C68" w:rsidRDefault="002C5389">
      <w:pPr>
        <w:spacing w:after="36"/>
        <w:ind w:left="576" w:hanging="200"/>
      </w:pPr>
      <w:r>
        <w:rPr>
          <w:color w:val="007B8A"/>
          <w:sz w:val="16"/>
        </w:rPr>
        <w:t xml:space="preserve">◆  </w:t>
      </w:r>
      <w:r>
        <w:rPr>
          <w:b/>
          <w:color w:val="021B4A"/>
          <w:sz w:val="19"/>
        </w:rPr>
        <w:t xml:space="preserve">Programme Leadership: </w:t>
      </w:r>
      <w:r>
        <w:rPr>
          <w:color w:val="1A1A1A"/>
          <w:sz w:val="19"/>
        </w:rPr>
        <w:t>Managed 12 concurrent programmes, including HRMS implementations, cloud migrations and process automation for enterprise and QSR clients in GCC.</w:t>
      </w:r>
    </w:p>
    <w:p w14:paraId="0B153419" w14:textId="77777777" w:rsidR="00EC3C68" w:rsidRDefault="002C5389">
      <w:pPr>
        <w:spacing w:after="36"/>
        <w:ind w:left="576" w:hanging="200"/>
      </w:pPr>
      <w:r>
        <w:rPr>
          <w:color w:val="007B8A"/>
          <w:sz w:val="16"/>
        </w:rPr>
        <w:t xml:space="preserve">◆  </w:t>
      </w:r>
      <w:r>
        <w:rPr>
          <w:b/>
          <w:color w:val="021B4A"/>
          <w:sz w:val="19"/>
        </w:rPr>
        <w:t xml:space="preserve">Frameworks: </w:t>
      </w:r>
      <w:r>
        <w:rPr>
          <w:color w:val="1A1A1A"/>
          <w:sz w:val="19"/>
        </w:rPr>
        <w:t>Structured implementation playbooks and templates – discovery to go-live – which can be adapted into AI implementation frameworks for pilots, rollouts and scaling.</w:t>
      </w:r>
    </w:p>
    <w:tbl>
      <w:tblPr>
        <w:tblW w:w="0" w:type="auto"/>
        <w:tblLook w:val="04A0" w:firstRow="1" w:lastRow="0" w:firstColumn="1" w:lastColumn="0" w:noHBand="0" w:noVBand="1"/>
      </w:tblPr>
      <w:tblGrid>
        <w:gridCol w:w="4881"/>
        <w:gridCol w:w="4829"/>
        <w:gridCol w:w="716"/>
      </w:tblGrid>
      <w:tr w:rsidR="00EC3C68" w14:paraId="6ADA52A6" w14:textId="77777777">
        <w:trPr>
          <w:gridAfter w:val="1"/>
          <w:wAfter w:w="788" w:type="dxa"/>
        </w:trPr>
        <w:tc>
          <w:tcPr>
            <w:tcW w:w="5213" w:type="dxa"/>
          </w:tcPr>
          <w:p w14:paraId="477C58F5" w14:textId="77777777" w:rsidR="00EC3C68" w:rsidRDefault="002C5389">
            <w:pPr>
              <w:spacing w:before="90" w:after="20"/>
            </w:pPr>
            <w:r>
              <w:rPr>
                <w:b/>
                <w:color w:val="021B4A"/>
                <w:sz w:val="21"/>
              </w:rPr>
              <w:t>Assistant Vice President – Information Technology &amp; Digital Transformation</w:t>
            </w:r>
            <w:r>
              <w:rPr>
                <w:color w:val="007B8A"/>
                <w:sz w:val="18"/>
              </w:rPr>
              <w:t xml:space="preserve">   ▸   </w:t>
            </w:r>
            <w:r>
              <w:rPr>
                <w:b/>
                <w:color w:val="007B8A"/>
              </w:rPr>
              <w:t>Epic Group (30-company Manufacturing Conglomerate)</w:t>
            </w:r>
          </w:p>
        </w:tc>
        <w:tc>
          <w:tcPr>
            <w:tcW w:w="5213" w:type="dxa"/>
          </w:tcPr>
          <w:p w14:paraId="086D797D" w14:textId="77777777" w:rsidR="00EC3C68" w:rsidRDefault="002C5389">
            <w:pPr>
              <w:spacing w:before="90" w:after="20"/>
              <w:jc w:val="right"/>
            </w:pPr>
            <w:r>
              <w:rPr>
                <w:color w:val="555555"/>
                <w:sz w:val="17"/>
              </w:rPr>
              <w:t>📅 Jun 2021 – Nov 2022   📍 Dhaka, Bangladesh</w:t>
            </w:r>
          </w:p>
        </w:tc>
      </w:tr>
      <w:tr w:rsidR="00EC3C68" w14:paraId="59256E40" w14:textId="77777777">
        <w:tc>
          <w:tcPr>
            <w:tcW w:w="10426" w:type="dxa"/>
            <w:gridSpan w:val="3"/>
            <w:shd w:val="clear" w:color="auto" w:fill="007B8A"/>
          </w:tcPr>
          <w:p w14:paraId="54A1AAE1" w14:textId="77777777" w:rsidR="00EC3C68" w:rsidRDefault="00EC3C68">
            <w:pPr>
              <w:spacing w:before="6" w:after="20"/>
            </w:pPr>
          </w:p>
        </w:tc>
      </w:tr>
    </w:tbl>
    <w:p w14:paraId="0C037867" w14:textId="77777777" w:rsidR="00EC3C68" w:rsidRDefault="002C5389">
      <w:pPr>
        <w:spacing w:after="36"/>
        <w:ind w:left="576" w:hanging="200"/>
      </w:pPr>
      <w:r>
        <w:rPr>
          <w:color w:val="007B8A"/>
          <w:sz w:val="16"/>
        </w:rPr>
        <w:t xml:space="preserve">◆  </w:t>
      </w:r>
      <w:r>
        <w:rPr>
          <w:b/>
          <w:color w:val="021B4A"/>
          <w:sz w:val="19"/>
        </w:rPr>
        <w:t xml:space="preserve">Industrial Portfolio: </w:t>
      </w:r>
      <w:r>
        <w:rPr>
          <w:color w:val="1A1A1A"/>
          <w:sz w:val="19"/>
        </w:rPr>
        <w:t>Directed USD 20M+ portfolio combining SAP S/4HANA, SAP HCM, IoT/production automation, HR digitalisation and infrastructure modernisation for 30 companies.</w:t>
      </w:r>
    </w:p>
    <w:p w14:paraId="7C2EB126" w14:textId="77777777" w:rsidR="00EC3C68" w:rsidRDefault="002C5389">
      <w:pPr>
        <w:spacing w:after="36"/>
        <w:ind w:left="576" w:hanging="200"/>
      </w:pPr>
      <w:r>
        <w:rPr>
          <w:color w:val="007B8A"/>
          <w:sz w:val="16"/>
        </w:rPr>
        <w:t xml:space="preserve">◆  </w:t>
      </w:r>
      <w:r>
        <w:rPr>
          <w:b/>
          <w:color w:val="021B4A"/>
          <w:sz w:val="19"/>
        </w:rPr>
        <w:t xml:space="preserve">Data &amp; Foundations: </w:t>
      </w:r>
      <w:r>
        <w:rPr>
          <w:color w:val="1A1A1A"/>
          <w:sz w:val="19"/>
        </w:rPr>
        <w:t>Enabled integrated data flows across production, logistics, HR and finance – laying the foundations for future AI/analytics initiatives on top of ERP and shop-floor signals.</w:t>
      </w:r>
    </w:p>
    <w:tbl>
      <w:tblPr>
        <w:tblW w:w="0" w:type="auto"/>
        <w:tblLook w:val="04A0" w:firstRow="1" w:lastRow="0" w:firstColumn="1" w:lastColumn="0" w:noHBand="0" w:noVBand="1"/>
      </w:tblPr>
      <w:tblGrid>
        <w:gridCol w:w="4840"/>
        <w:gridCol w:w="4863"/>
        <w:gridCol w:w="723"/>
      </w:tblGrid>
      <w:tr w:rsidR="00EC3C68" w14:paraId="5F180FB6" w14:textId="77777777">
        <w:trPr>
          <w:gridAfter w:val="1"/>
          <w:wAfter w:w="788" w:type="dxa"/>
        </w:trPr>
        <w:tc>
          <w:tcPr>
            <w:tcW w:w="5213" w:type="dxa"/>
          </w:tcPr>
          <w:p w14:paraId="264F05AD" w14:textId="77777777" w:rsidR="00EC3C68" w:rsidRDefault="002C5389">
            <w:pPr>
              <w:spacing w:before="90" w:after="20"/>
            </w:pPr>
            <w:r>
              <w:rPr>
                <w:b/>
                <w:color w:val="021B4A"/>
                <w:sz w:val="21"/>
              </w:rPr>
              <w:t>Head of IT &amp; ERP</w:t>
            </w:r>
            <w:r>
              <w:rPr>
                <w:color w:val="007B8A"/>
                <w:sz w:val="18"/>
              </w:rPr>
              <w:t xml:space="preserve">   ▸   </w:t>
            </w:r>
            <w:r>
              <w:rPr>
                <w:b/>
                <w:color w:val="007B8A"/>
              </w:rPr>
              <w:t>FCI-BD Group</w:t>
            </w:r>
          </w:p>
        </w:tc>
        <w:tc>
          <w:tcPr>
            <w:tcW w:w="5213" w:type="dxa"/>
          </w:tcPr>
          <w:p w14:paraId="409995E4" w14:textId="77777777" w:rsidR="00EC3C68" w:rsidRDefault="002C5389">
            <w:pPr>
              <w:spacing w:before="90" w:after="20"/>
              <w:jc w:val="right"/>
            </w:pPr>
            <w:r>
              <w:rPr>
                <w:color w:val="555555"/>
                <w:sz w:val="17"/>
              </w:rPr>
              <w:t>📅 Aug 2019 – Jun 2021   📍 Dhaka, Bangladesh</w:t>
            </w:r>
          </w:p>
        </w:tc>
      </w:tr>
      <w:tr w:rsidR="00EC3C68" w14:paraId="0E972D2D" w14:textId="77777777">
        <w:tc>
          <w:tcPr>
            <w:tcW w:w="10426" w:type="dxa"/>
            <w:gridSpan w:val="3"/>
            <w:shd w:val="clear" w:color="auto" w:fill="007B8A"/>
          </w:tcPr>
          <w:p w14:paraId="391FA8B0" w14:textId="77777777" w:rsidR="00EC3C68" w:rsidRDefault="00EC3C68">
            <w:pPr>
              <w:spacing w:before="6" w:after="20"/>
            </w:pPr>
          </w:p>
        </w:tc>
      </w:tr>
    </w:tbl>
    <w:p w14:paraId="58ACC487" w14:textId="77777777" w:rsidR="00EC3C68" w:rsidRDefault="002C5389">
      <w:pPr>
        <w:spacing w:after="36"/>
        <w:ind w:left="576" w:hanging="200"/>
      </w:pPr>
      <w:r>
        <w:rPr>
          <w:color w:val="007B8A"/>
          <w:sz w:val="16"/>
        </w:rPr>
        <w:t xml:space="preserve">◆  </w:t>
      </w:r>
      <w:r>
        <w:rPr>
          <w:b/>
          <w:color w:val="021B4A"/>
          <w:sz w:val="19"/>
        </w:rPr>
        <w:t xml:space="preserve">SAP Transformation: </w:t>
      </w:r>
      <w:r>
        <w:rPr>
          <w:color w:val="1A1A1A"/>
          <w:sz w:val="19"/>
        </w:rPr>
        <w:t>Led SAP S/4HANA migration for 7,000+ users across finance, logistics, procurement, production and HR, ensuring continuity and data integrity.</w:t>
      </w:r>
    </w:p>
    <w:p w14:paraId="76FC5D2F" w14:textId="77777777" w:rsidR="00EC3C68" w:rsidRDefault="002C5389">
      <w:pPr>
        <w:spacing w:after="36"/>
        <w:ind w:left="576" w:hanging="200"/>
      </w:pPr>
      <w:r>
        <w:rPr>
          <w:color w:val="007B8A"/>
          <w:sz w:val="16"/>
        </w:rPr>
        <w:t xml:space="preserve">◆  </w:t>
      </w:r>
      <w:r>
        <w:rPr>
          <w:b/>
          <w:color w:val="021B4A"/>
          <w:sz w:val="19"/>
        </w:rPr>
        <w:t xml:space="preserve">Data for Analytics: </w:t>
      </w:r>
      <w:r>
        <w:rPr>
          <w:color w:val="1A1A1A"/>
          <w:sz w:val="19"/>
        </w:rPr>
        <w:t>Introduced biometric attendance integrated with SAP HR and payroll – a data-rich foundation for later workforce analytics and AI-enabled insights.</w:t>
      </w:r>
    </w:p>
    <w:tbl>
      <w:tblPr>
        <w:tblW w:w="0" w:type="auto"/>
        <w:tblLook w:val="04A0" w:firstRow="1" w:lastRow="0" w:firstColumn="1" w:lastColumn="0" w:noHBand="0" w:noVBand="1"/>
      </w:tblPr>
      <w:tblGrid>
        <w:gridCol w:w="4873"/>
        <w:gridCol w:w="4835"/>
        <w:gridCol w:w="718"/>
      </w:tblGrid>
      <w:tr w:rsidR="00EC3C68" w14:paraId="6A1CFED5" w14:textId="77777777">
        <w:trPr>
          <w:gridAfter w:val="1"/>
          <w:wAfter w:w="788" w:type="dxa"/>
        </w:trPr>
        <w:tc>
          <w:tcPr>
            <w:tcW w:w="5213" w:type="dxa"/>
          </w:tcPr>
          <w:p w14:paraId="4A8FD4BA" w14:textId="77777777" w:rsidR="00EC3C68" w:rsidRDefault="002C5389">
            <w:pPr>
              <w:spacing w:before="90" w:after="20"/>
            </w:pPr>
            <w:r>
              <w:rPr>
                <w:b/>
                <w:color w:val="021B4A"/>
                <w:sz w:val="21"/>
              </w:rPr>
              <w:t>Senior Manager IT &amp; SAP  →  Manager IT &amp; SAP  →  Asst. Manager IT  →  Network Administrator</w:t>
            </w:r>
            <w:r>
              <w:rPr>
                <w:color w:val="007B8A"/>
                <w:sz w:val="18"/>
              </w:rPr>
              <w:t xml:space="preserve">   ▸   </w:t>
            </w:r>
            <w:r>
              <w:rPr>
                <w:b/>
                <w:color w:val="007B8A"/>
              </w:rPr>
              <w:t>South China Group</w:t>
            </w:r>
          </w:p>
        </w:tc>
        <w:tc>
          <w:tcPr>
            <w:tcW w:w="5213" w:type="dxa"/>
          </w:tcPr>
          <w:p w14:paraId="0AE0B8C4" w14:textId="77777777" w:rsidR="00EC3C68" w:rsidRDefault="002C5389">
            <w:pPr>
              <w:spacing w:before="90" w:after="20"/>
              <w:jc w:val="right"/>
            </w:pPr>
            <w:r>
              <w:rPr>
                <w:color w:val="555555"/>
                <w:sz w:val="17"/>
              </w:rPr>
              <w:t>📅 Nov 2006 – Aug 2019   📍 Dhaka, Bangladesh</w:t>
            </w:r>
          </w:p>
        </w:tc>
      </w:tr>
      <w:tr w:rsidR="00EC3C68" w14:paraId="5D9A8A14" w14:textId="77777777">
        <w:tc>
          <w:tcPr>
            <w:tcW w:w="10426" w:type="dxa"/>
            <w:gridSpan w:val="3"/>
            <w:shd w:val="clear" w:color="auto" w:fill="007B8A"/>
          </w:tcPr>
          <w:p w14:paraId="75692417" w14:textId="77777777" w:rsidR="00EC3C68" w:rsidRDefault="00EC3C68">
            <w:pPr>
              <w:spacing w:before="6" w:after="20"/>
            </w:pPr>
          </w:p>
        </w:tc>
      </w:tr>
    </w:tbl>
    <w:p w14:paraId="0CB007B2" w14:textId="77777777" w:rsidR="00EC3C68" w:rsidRDefault="002C5389">
      <w:pPr>
        <w:spacing w:after="36"/>
        <w:ind w:left="576" w:hanging="200"/>
      </w:pPr>
      <w:r>
        <w:rPr>
          <w:color w:val="007B8A"/>
          <w:sz w:val="16"/>
        </w:rPr>
        <w:t xml:space="preserve">◆  </w:t>
      </w:r>
      <w:r>
        <w:rPr>
          <w:b/>
          <w:color w:val="021B4A"/>
          <w:sz w:val="19"/>
        </w:rPr>
        <w:t xml:space="preserve">ERP Core: </w:t>
      </w:r>
      <w:r>
        <w:rPr>
          <w:color w:val="1A1A1A"/>
          <w:sz w:val="19"/>
        </w:rPr>
        <w:t>Built SAP ECC as the core enterprise platform across multiple entities, integrating HR, production, inventory, sales and finance processes over a 13-year period.</w:t>
      </w:r>
    </w:p>
    <w:p w14:paraId="5823F6C1" w14:textId="77777777" w:rsidR="00EC3C68" w:rsidRDefault="002C5389">
      <w:pPr>
        <w:spacing w:after="36"/>
        <w:ind w:left="576" w:hanging="200"/>
      </w:pPr>
      <w:r>
        <w:rPr>
          <w:color w:val="007B8A"/>
          <w:sz w:val="16"/>
        </w:rPr>
        <w:t xml:space="preserve">◆  </w:t>
      </w:r>
      <w:r>
        <w:rPr>
          <w:b/>
          <w:color w:val="021B4A"/>
          <w:sz w:val="19"/>
        </w:rPr>
        <w:t xml:space="preserve">Industrial IoT-aligned Project: </w:t>
      </w:r>
      <w:r>
        <w:rPr>
          <w:color w:val="1A1A1A"/>
          <w:sz w:val="19"/>
        </w:rPr>
        <w:t>Implemented a PLC-based mono-railed automated warehouse integrated with SAP ECC, combining industrial controls with ERP data – a key example of industrial technology and IoT-aligned work.</w:t>
      </w:r>
    </w:p>
    <w:p w14:paraId="76BE21B4"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6325295B" w14:textId="77777777">
        <w:tc>
          <w:tcPr>
            <w:tcW w:w="5213" w:type="dxa"/>
            <w:shd w:val="clear" w:color="auto" w:fill="0C5C2A"/>
          </w:tcPr>
          <w:p w14:paraId="771FDD30" w14:textId="77777777" w:rsidR="00EC3C68" w:rsidRDefault="00EC3C68">
            <w:pPr>
              <w:spacing w:before="45" w:after="45"/>
            </w:pPr>
          </w:p>
        </w:tc>
        <w:tc>
          <w:tcPr>
            <w:tcW w:w="5213" w:type="dxa"/>
            <w:shd w:val="clear" w:color="auto" w:fill="E4F3F7"/>
          </w:tcPr>
          <w:p w14:paraId="1C7582BC" w14:textId="77777777" w:rsidR="00EC3C68" w:rsidRDefault="002C5389">
            <w:pPr>
              <w:spacing w:before="45" w:after="45"/>
            </w:pPr>
            <w:r>
              <w:rPr>
                <w:b/>
                <w:color w:val="021B4A"/>
                <w:sz w:val="23"/>
              </w:rPr>
              <w:t xml:space="preserve">   EDUCATION</w:t>
            </w:r>
          </w:p>
        </w:tc>
      </w:tr>
    </w:tbl>
    <w:p w14:paraId="23B077B4" w14:textId="77777777" w:rsidR="00EC3C68" w:rsidRDefault="00EC3C68">
      <w:pPr>
        <w:spacing w:after="55"/>
      </w:pPr>
    </w:p>
    <w:tbl>
      <w:tblPr>
        <w:tblW w:w="0" w:type="auto"/>
        <w:tblLook w:val="04A0" w:firstRow="1" w:lastRow="0" w:firstColumn="1" w:lastColumn="0" w:noHBand="0" w:noVBand="1"/>
      </w:tblPr>
      <w:tblGrid>
        <w:gridCol w:w="3475"/>
        <w:gridCol w:w="3475"/>
        <w:gridCol w:w="3475"/>
      </w:tblGrid>
      <w:tr w:rsidR="00EC3C68" w14:paraId="034C95EE" w14:textId="77777777">
        <w:tc>
          <w:tcPr>
            <w:tcW w:w="3475" w:type="dxa"/>
            <w:shd w:val="clear" w:color="auto" w:fill="021B4A"/>
          </w:tcPr>
          <w:p w14:paraId="43ED0098" w14:textId="77777777" w:rsidR="00EC3C68" w:rsidRDefault="002C5389">
            <w:pPr>
              <w:spacing w:before="45" w:after="10"/>
            </w:pPr>
            <w:r>
              <w:rPr>
                <w:b/>
                <w:color w:val="FFFFFF"/>
                <w:sz w:val="19"/>
              </w:rPr>
              <w:t>M.Sc. Computer Science</w:t>
            </w:r>
          </w:p>
        </w:tc>
        <w:tc>
          <w:tcPr>
            <w:tcW w:w="3475" w:type="dxa"/>
            <w:shd w:val="clear" w:color="auto" w:fill="021B4A"/>
          </w:tcPr>
          <w:p w14:paraId="763C96A4" w14:textId="77777777" w:rsidR="00EC3C68" w:rsidRDefault="002C5389">
            <w:pPr>
              <w:spacing w:before="45" w:after="10"/>
            </w:pPr>
            <w:r>
              <w:rPr>
                <w:color w:val="CCE4FF"/>
                <w:sz w:val="18"/>
              </w:rPr>
              <w:t>Jahangirnagar University, Bangladesh</w:t>
            </w:r>
          </w:p>
        </w:tc>
        <w:tc>
          <w:tcPr>
            <w:tcW w:w="3475" w:type="dxa"/>
            <w:shd w:val="clear" w:color="auto" w:fill="021B4A"/>
          </w:tcPr>
          <w:p w14:paraId="0D6C001A" w14:textId="77777777" w:rsidR="00EC3C68" w:rsidRDefault="002C5389">
            <w:pPr>
              <w:spacing w:before="45" w:after="45"/>
            </w:pPr>
            <w:r>
              <w:rPr>
                <w:color w:val="E8A800"/>
                <w:sz w:val="17"/>
              </w:rPr>
              <w:t>GPA 3.5/4.0 | Focus: Microservices Architecture &amp; Cloud Computing</w:t>
            </w:r>
          </w:p>
        </w:tc>
      </w:tr>
      <w:tr w:rsidR="00EC3C68" w14:paraId="5134ECFB" w14:textId="77777777">
        <w:tc>
          <w:tcPr>
            <w:tcW w:w="3475" w:type="dxa"/>
            <w:shd w:val="clear" w:color="auto" w:fill="007B8A"/>
          </w:tcPr>
          <w:p w14:paraId="2C206C95" w14:textId="77777777" w:rsidR="00EC3C68" w:rsidRDefault="002C5389">
            <w:pPr>
              <w:spacing w:before="45" w:after="10"/>
            </w:pPr>
            <w:r>
              <w:rPr>
                <w:b/>
                <w:color w:val="FFFFFF"/>
                <w:sz w:val="19"/>
              </w:rPr>
              <w:t>B.Sc. Computer Science &amp; Engineering</w:t>
            </w:r>
          </w:p>
        </w:tc>
        <w:tc>
          <w:tcPr>
            <w:tcW w:w="3475" w:type="dxa"/>
            <w:shd w:val="clear" w:color="auto" w:fill="007B8A"/>
          </w:tcPr>
          <w:p w14:paraId="72F24E8B" w14:textId="77777777" w:rsidR="00EC3C68" w:rsidRDefault="002C5389">
            <w:pPr>
              <w:spacing w:before="45" w:after="10"/>
            </w:pPr>
            <w:r>
              <w:rPr>
                <w:color w:val="CCE4FF"/>
                <w:sz w:val="18"/>
              </w:rPr>
              <w:t>Northern University, Bangladesh</w:t>
            </w:r>
          </w:p>
        </w:tc>
        <w:tc>
          <w:tcPr>
            <w:tcW w:w="3475" w:type="dxa"/>
            <w:shd w:val="clear" w:color="auto" w:fill="007B8A"/>
          </w:tcPr>
          <w:p w14:paraId="54BC271A" w14:textId="77777777" w:rsidR="00EC3C68" w:rsidRDefault="002C5389">
            <w:pPr>
              <w:spacing w:before="45" w:after="45"/>
            </w:pPr>
            <w:r>
              <w:rPr>
                <w:color w:val="E8A800"/>
                <w:sz w:val="17"/>
              </w:rPr>
              <w:t>GPA 3.29/4.0 | Focus: Network Security &amp; IP</w:t>
            </w:r>
          </w:p>
        </w:tc>
      </w:tr>
    </w:tbl>
    <w:p w14:paraId="76743F88"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6B0C1C73" w14:textId="77777777">
        <w:tc>
          <w:tcPr>
            <w:tcW w:w="5213" w:type="dxa"/>
            <w:shd w:val="clear" w:color="auto" w:fill="E86B00"/>
          </w:tcPr>
          <w:p w14:paraId="64B64941" w14:textId="77777777" w:rsidR="00EC3C68" w:rsidRDefault="00EC3C68">
            <w:pPr>
              <w:spacing w:before="45" w:after="45"/>
            </w:pPr>
          </w:p>
        </w:tc>
        <w:tc>
          <w:tcPr>
            <w:tcW w:w="5213" w:type="dxa"/>
            <w:shd w:val="clear" w:color="auto" w:fill="FFF3E0"/>
          </w:tcPr>
          <w:p w14:paraId="40251E67" w14:textId="77777777" w:rsidR="00EC3C68" w:rsidRDefault="002C5389">
            <w:pPr>
              <w:spacing w:before="45" w:after="45"/>
            </w:pPr>
            <w:r>
              <w:rPr>
                <w:b/>
                <w:color w:val="021B4A"/>
                <w:sz w:val="23"/>
              </w:rPr>
              <w:t xml:space="preserve">   PROFESSIONAL CERTIFICATIONS &amp; CREDENTIALS</w:t>
            </w:r>
          </w:p>
        </w:tc>
      </w:tr>
    </w:tbl>
    <w:p w14:paraId="4AAC491C" w14:textId="77777777" w:rsidR="00EC3C68" w:rsidRDefault="00EC3C68">
      <w:pPr>
        <w:spacing w:after="55"/>
      </w:pPr>
    </w:p>
    <w:tbl>
      <w:tblPr>
        <w:tblW w:w="0" w:type="auto"/>
        <w:tblLook w:val="04A0" w:firstRow="1" w:lastRow="0" w:firstColumn="1" w:lastColumn="0" w:noHBand="0" w:noVBand="1"/>
      </w:tblPr>
      <w:tblGrid>
        <w:gridCol w:w="3475"/>
        <w:gridCol w:w="3475"/>
        <w:gridCol w:w="3475"/>
      </w:tblGrid>
      <w:tr w:rsidR="00EC3C68" w14:paraId="523CE3CB" w14:textId="77777777">
        <w:tc>
          <w:tcPr>
            <w:tcW w:w="3475" w:type="dxa"/>
            <w:shd w:val="clear" w:color="auto" w:fill="FFF3E0"/>
          </w:tcPr>
          <w:p w14:paraId="4E7D8F36" w14:textId="77777777" w:rsidR="00EC3C68" w:rsidRDefault="002C5389">
            <w:pPr>
              <w:spacing w:before="28" w:after="28"/>
            </w:pPr>
            <w:r>
              <w:rPr>
                <w:color w:val="E86B00"/>
                <w:sz w:val="18"/>
              </w:rPr>
              <w:t xml:space="preserve">★ </w:t>
            </w:r>
            <w:r>
              <w:rPr>
                <w:b/>
                <w:color w:val="021B4A"/>
                <w:sz w:val="19"/>
              </w:rPr>
              <w:t>Project Management Professional (PMP)</w:t>
            </w:r>
          </w:p>
        </w:tc>
        <w:tc>
          <w:tcPr>
            <w:tcW w:w="3475" w:type="dxa"/>
            <w:shd w:val="clear" w:color="auto" w:fill="FFF3E0"/>
          </w:tcPr>
          <w:p w14:paraId="41EBF4DE" w14:textId="77777777" w:rsidR="00EC3C68" w:rsidRDefault="002C5389">
            <w:pPr>
              <w:spacing w:before="28" w:after="28"/>
            </w:pPr>
            <w:r>
              <w:rPr>
                <w:color w:val="555555"/>
                <w:sz w:val="18"/>
              </w:rPr>
              <w:t>PMI</w:t>
            </w:r>
          </w:p>
        </w:tc>
        <w:tc>
          <w:tcPr>
            <w:tcW w:w="3475" w:type="dxa"/>
            <w:shd w:val="clear" w:color="auto" w:fill="FFF3E0"/>
          </w:tcPr>
          <w:p w14:paraId="141DB1DB" w14:textId="77777777" w:rsidR="00EC3C68" w:rsidRDefault="002C5389">
            <w:pPr>
              <w:spacing w:before="28" w:after="28"/>
              <w:jc w:val="right"/>
            </w:pPr>
            <w:r>
              <w:rPr>
                <w:b/>
                <w:color w:val="007B8A"/>
                <w:sz w:val="18"/>
              </w:rPr>
              <w:t>2020</w:t>
            </w:r>
          </w:p>
        </w:tc>
      </w:tr>
      <w:tr w:rsidR="00EC3C68" w14:paraId="7D04C97E" w14:textId="77777777">
        <w:tc>
          <w:tcPr>
            <w:tcW w:w="3475" w:type="dxa"/>
            <w:shd w:val="clear" w:color="auto" w:fill="FFFFFF"/>
          </w:tcPr>
          <w:p w14:paraId="04FBB64C" w14:textId="77777777" w:rsidR="00EC3C68" w:rsidRDefault="002C5389">
            <w:pPr>
              <w:spacing w:before="28" w:after="28"/>
            </w:pPr>
            <w:r>
              <w:rPr>
                <w:color w:val="E86B00"/>
                <w:sz w:val="18"/>
              </w:rPr>
              <w:t xml:space="preserve">★ </w:t>
            </w:r>
            <w:r>
              <w:rPr>
                <w:b/>
                <w:color w:val="021B4A"/>
                <w:sz w:val="19"/>
              </w:rPr>
              <w:t>PRINCE2 Practitioner</w:t>
            </w:r>
          </w:p>
        </w:tc>
        <w:tc>
          <w:tcPr>
            <w:tcW w:w="3475" w:type="dxa"/>
            <w:shd w:val="clear" w:color="auto" w:fill="FFFFFF"/>
          </w:tcPr>
          <w:p w14:paraId="478D2307" w14:textId="77777777" w:rsidR="00EC3C68" w:rsidRDefault="002C5389">
            <w:pPr>
              <w:spacing w:before="28" w:after="28"/>
            </w:pPr>
            <w:r>
              <w:rPr>
                <w:color w:val="555555"/>
                <w:sz w:val="18"/>
              </w:rPr>
              <w:t>AXELOS</w:t>
            </w:r>
          </w:p>
        </w:tc>
        <w:tc>
          <w:tcPr>
            <w:tcW w:w="3475" w:type="dxa"/>
            <w:shd w:val="clear" w:color="auto" w:fill="FFFFFF"/>
          </w:tcPr>
          <w:p w14:paraId="0C859DD6" w14:textId="77777777" w:rsidR="00EC3C68" w:rsidRDefault="002C5389">
            <w:pPr>
              <w:spacing w:before="28" w:after="28"/>
              <w:jc w:val="right"/>
            </w:pPr>
            <w:r>
              <w:rPr>
                <w:b/>
                <w:color w:val="007B8A"/>
                <w:sz w:val="18"/>
              </w:rPr>
              <w:t>2019</w:t>
            </w:r>
          </w:p>
        </w:tc>
      </w:tr>
      <w:tr w:rsidR="00EC3C68" w14:paraId="0FEA9C10" w14:textId="77777777">
        <w:tc>
          <w:tcPr>
            <w:tcW w:w="3475" w:type="dxa"/>
            <w:shd w:val="clear" w:color="auto" w:fill="FFF3E0"/>
          </w:tcPr>
          <w:p w14:paraId="3BB2F42A" w14:textId="77777777" w:rsidR="00EC3C68" w:rsidRDefault="002C5389">
            <w:pPr>
              <w:spacing w:before="28" w:after="28"/>
            </w:pPr>
            <w:r>
              <w:rPr>
                <w:color w:val="E86B00"/>
                <w:sz w:val="18"/>
              </w:rPr>
              <w:t xml:space="preserve">★ </w:t>
            </w:r>
            <w:r>
              <w:rPr>
                <w:b/>
                <w:color w:val="021B4A"/>
                <w:sz w:val="19"/>
              </w:rPr>
              <w:t>SAP Activate Project Manager</w:t>
            </w:r>
          </w:p>
        </w:tc>
        <w:tc>
          <w:tcPr>
            <w:tcW w:w="3475" w:type="dxa"/>
            <w:shd w:val="clear" w:color="auto" w:fill="FFF3E0"/>
          </w:tcPr>
          <w:p w14:paraId="5B4DBFCE" w14:textId="77777777" w:rsidR="00EC3C68" w:rsidRDefault="002C5389">
            <w:pPr>
              <w:spacing w:before="28" w:after="28"/>
            </w:pPr>
            <w:r>
              <w:rPr>
                <w:color w:val="555555"/>
                <w:sz w:val="18"/>
              </w:rPr>
              <w:t>SAP SE</w:t>
            </w:r>
          </w:p>
        </w:tc>
        <w:tc>
          <w:tcPr>
            <w:tcW w:w="3475" w:type="dxa"/>
            <w:shd w:val="clear" w:color="auto" w:fill="FFF3E0"/>
          </w:tcPr>
          <w:p w14:paraId="50C425CA" w14:textId="77777777" w:rsidR="00EC3C68" w:rsidRDefault="002C5389">
            <w:pPr>
              <w:spacing w:before="28" w:after="28"/>
              <w:jc w:val="right"/>
            </w:pPr>
            <w:r>
              <w:rPr>
                <w:b/>
                <w:color w:val="007B8A"/>
                <w:sz w:val="18"/>
              </w:rPr>
              <w:t>2020</w:t>
            </w:r>
          </w:p>
        </w:tc>
      </w:tr>
      <w:tr w:rsidR="00EC3C68" w14:paraId="11BFE88A" w14:textId="77777777">
        <w:tc>
          <w:tcPr>
            <w:tcW w:w="3475" w:type="dxa"/>
            <w:shd w:val="clear" w:color="auto" w:fill="FFFFFF"/>
          </w:tcPr>
          <w:p w14:paraId="3671D7F2" w14:textId="77777777" w:rsidR="00EC3C68" w:rsidRDefault="002C5389">
            <w:pPr>
              <w:spacing w:before="28" w:after="28"/>
            </w:pPr>
            <w:r>
              <w:rPr>
                <w:color w:val="E86B00"/>
                <w:sz w:val="18"/>
              </w:rPr>
              <w:t xml:space="preserve">★ </w:t>
            </w:r>
            <w:r>
              <w:rPr>
                <w:b/>
                <w:color w:val="021B4A"/>
                <w:sz w:val="19"/>
              </w:rPr>
              <w:t>TOGAF Enterprise Architecture</w:t>
            </w:r>
          </w:p>
        </w:tc>
        <w:tc>
          <w:tcPr>
            <w:tcW w:w="3475" w:type="dxa"/>
            <w:shd w:val="clear" w:color="auto" w:fill="FFFFFF"/>
          </w:tcPr>
          <w:p w14:paraId="4876395A" w14:textId="77777777" w:rsidR="00EC3C68" w:rsidRDefault="002C5389">
            <w:pPr>
              <w:spacing w:before="28" w:after="28"/>
            </w:pPr>
            <w:r>
              <w:rPr>
                <w:color w:val="555555"/>
                <w:sz w:val="18"/>
              </w:rPr>
              <w:t>The Open Group</w:t>
            </w:r>
          </w:p>
        </w:tc>
        <w:tc>
          <w:tcPr>
            <w:tcW w:w="3475" w:type="dxa"/>
            <w:shd w:val="clear" w:color="auto" w:fill="FFFFFF"/>
          </w:tcPr>
          <w:p w14:paraId="7A8314BF" w14:textId="77777777" w:rsidR="00EC3C68" w:rsidRDefault="002C5389">
            <w:pPr>
              <w:spacing w:before="28" w:after="28"/>
              <w:jc w:val="right"/>
            </w:pPr>
            <w:r>
              <w:rPr>
                <w:b/>
                <w:color w:val="007B8A"/>
                <w:sz w:val="18"/>
              </w:rPr>
              <w:t>2019</w:t>
            </w:r>
          </w:p>
        </w:tc>
      </w:tr>
      <w:tr w:rsidR="00EC3C68" w14:paraId="71B2B487" w14:textId="77777777">
        <w:tc>
          <w:tcPr>
            <w:tcW w:w="3475" w:type="dxa"/>
            <w:shd w:val="clear" w:color="auto" w:fill="FFF3E0"/>
          </w:tcPr>
          <w:p w14:paraId="0A48A112" w14:textId="77777777" w:rsidR="00EC3C68" w:rsidRDefault="002C5389">
            <w:pPr>
              <w:spacing w:before="28" w:after="28"/>
            </w:pPr>
            <w:r>
              <w:rPr>
                <w:color w:val="E86B00"/>
                <w:sz w:val="18"/>
              </w:rPr>
              <w:t xml:space="preserve">★ </w:t>
            </w:r>
            <w:r>
              <w:rPr>
                <w:b/>
                <w:color w:val="021B4A"/>
                <w:sz w:val="19"/>
              </w:rPr>
              <w:t>Six Sigma Black Belt (CSSBB)</w:t>
            </w:r>
          </w:p>
        </w:tc>
        <w:tc>
          <w:tcPr>
            <w:tcW w:w="3475" w:type="dxa"/>
            <w:shd w:val="clear" w:color="auto" w:fill="FFF3E0"/>
          </w:tcPr>
          <w:p w14:paraId="1F57E617" w14:textId="77777777" w:rsidR="00EC3C68" w:rsidRDefault="002C5389">
            <w:pPr>
              <w:spacing w:before="28" w:after="28"/>
            </w:pPr>
            <w:r>
              <w:rPr>
                <w:color w:val="555555"/>
                <w:sz w:val="18"/>
              </w:rPr>
              <w:t>ASQ</w:t>
            </w:r>
          </w:p>
        </w:tc>
        <w:tc>
          <w:tcPr>
            <w:tcW w:w="3475" w:type="dxa"/>
            <w:shd w:val="clear" w:color="auto" w:fill="FFF3E0"/>
          </w:tcPr>
          <w:p w14:paraId="0A22BCD4" w14:textId="77777777" w:rsidR="00EC3C68" w:rsidRDefault="002C5389">
            <w:pPr>
              <w:spacing w:before="28" w:after="28"/>
              <w:jc w:val="right"/>
            </w:pPr>
            <w:r>
              <w:rPr>
                <w:b/>
                <w:color w:val="007B8A"/>
                <w:sz w:val="18"/>
              </w:rPr>
              <w:t>2021</w:t>
            </w:r>
          </w:p>
        </w:tc>
      </w:tr>
      <w:tr w:rsidR="00EC3C68" w14:paraId="698B83BA" w14:textId="77777777">
        <w:tc>
          <w:tcPr>
            <w:tcW w:w="3475" w:type="dxa"/>
            <w:shd w:val="clear" w:color="auto" w:fill="FFFFFF"/>
          </w:tcPr>
          <w:p w14:paraId="6FC4A2FD" w14:textId="77777777" w:rsidR="00EC3C68" w:rsidRDefault="002C5389">
            <w:pPr>
              <w:spacing w:before="28" w:after="28"/>
            </w:pPr>
            <w:r>
              <w:rPr>
                <w:color w:val="E86B00"/>
                <w:sz w:val="18"/>
              </w:rPr>
              <w:t xml:space="preserve">★ </w:t>
            </w:r>
            <w:r>
              <w:rPr>
                <w:b/>
                <w:color w:val="021B4A"/>
                <w:sz w:val="19"/>
              </w:rPr>
              <w:t>Certified Information Systems Auditor (CISA)</w:t>
            </w:r>
          </w:p>
        </w:tc>
        <w:tc>
          <w:tcPr>
            <w:tcW w:w="3475" w:type="dxa"/>
            <w:shd w:val="clear" w:color="auto" w:fill="FFFFFF"/>
          </w:tcPr>
          <w:p w14:paraId="65ADBF2A" w14:textId="77777777" w:rsidR="00EC3C68" w:rsidRDefault="002C5389">
            <w:pPr>
              <w:spacing w:before="28" w:after="28"/>
            </w:pPr>
            <w:r>
              <w:rPr>
                <w:color w:val="555555"/>
                <w:sz w:val="18"/>
              </w:rPr>
              <w:t>ISACA</w:t>
            </w:r>
          </w:p>
        </w:tc>
        <w:tc>
          <w:tcPr>
            <w:tcW w:w="3475" w:type="dxa"/>
            <w:shd w:val="clear" w:color="auto" w:fill="FFFFFF"/>
          </w:tcPr>
          <w:p w14:paraId="558BA6D1" w14:textId="77777777" w:rsidR="00EC3C68" w:rsidRDefault="002C5389">
            <w:pPr>
              <w:spacing w:before="28" w:after="28"/>
              <w:jc w:val="right"/>
            </w:pPr>
            <w:r>
              <w:rPr>
                <w:b/>
                <w:color w:val="007B8A"/>
                <w:sz w:val="18"/>
              </w:rPr>
              <w:t>2018</w:t>
            </w:r>
          </w:p>
        </w:tc>
      </w:tr>
      <w:tr w:rsidR="00EC3C68" w14:paraId="554077CA" w14:textId="77777777">
        <w:tc>
          <w:tcPr>
            <w:tcW w:w="3475" w:type="dxa"/>
            <w:shd w:val="clear" w:color="auto" w:fill="FFF3E0"/>
          </w:tcPr>
          <w:p w14:paraId="284974AD" w14:textId="77777777" w:rsidR="00EC3C68" w:rsidRDefault="002C5389">
            <w:pPr>
              <w:spacing w:before="28" w:after="28"/>
            </w:pPr>
            <w:r>
              <w:rPr>
                <w:color w:val="E86B00"/>
                <w:sz w:val="18"/>
              </w:rPr>
              <w:t xml:space="preserve">★ </w:t>
            </w:r>
            <w:r>
              <w:rPr>
                <w:b/>
                <w:color w:val="021B4A"/>
                <w:sz w:val="19"/>
              </w:rPr>
              <w:t>ITIL Foundation</w:t>
            </w:r>
          </w:p>
        </w:tc>
        <w:tc>
          <w:tcPr>
            <w:tcW w:w="3475" w:type="dxa"/>
            <w:shd w:val="clear" w:color="auto" w:fill="FFF3E0"/>
          </w:tcPr>
          <w:p w14:paraId="250DDF3A" w14:textId="77777777" w:rsidR="00EC3C68" w:rsidRDefault="002C5389">
            <w:pPr>
              <w:spacing w:before="28" w:after="28"/>
            </w:pPr>
            <w:r>
              <w:rPr>
                <w:color w:val="555555"/>
                <w:sz w:val="18"/>
              </w:rPr>
              <w:t>Axelos</w:t>
            </w:r>
          </w:p>
        </w:tc>
        <w:tc>
          <w:tcPr>
            <w:tcW w:w="3475" w:type="dxa"/>
            <w:shd w:val="clear" w:color="auto" w:fill="FFF3E0"/>
          </w:tcPr>
          <w:p w14:paraId="20396766" w14:textId="77777777" w:rsidR="00EC3C68" w:rsidRDefault="002C5389">
            <w:pPr>
              <w:spacing w:before="28" w:after="28"/>
              <w:jc w:val="right"/>
            </w:pPr>
            <w:r>
              <w:rPr>
                <w:b/>
                <w:color w:val="007B8A"/>
                <w:sz w:val="18"/>
              </w:rPr>
              <w:t>2017</w:t>
            </w:r>
          </w:p>
        </w:tc>
      </w:tr>
      <w:tr w:rsidR="00EC3C68" w14:paraId="36E71BCD" w14:textId="77777777">
        <w:tc>
          <w:tcPr>
            <w:tcW w:w="3475" w:type="dxa"/>
            <w:shd w:val="clear" w:color="auto" w:fill="FFFFFF"/>
          </w:tcPr>
          <w:p w14:paraId="25406204" w14:textId="77777777" w:rsidR="00EC3C68" w:rsidRDefault="002C5389">
            <w:pPr>
              <w:spacing w:before="28" w:after="28"/>
            </w:pPr>
            <w:r>
              <w:rPr>
                <w:color w:val="E86B00"/>
                <w:sz w:val="18"/>
              </w:rPr>
              <w:t xml:space="preserve">★ </w:t>
            </w:r>
            <w:r>
              <w:rPr>
                <w:b/>
                <w:color w:val="021B4A"/>
                <w:sz w:val="19"/>
              </w:rPr>
              <w:t>AWS Solutions Architect – Associate</w:t>
            </w:r>
          </w:p>
        </w:tc>
        <w:tc>
          <w:tcPr>
            <w:tcW w:w="3475" w:type="dxa"/>
            <w:shd w:val="clear" w:color="auto" w:fill="FFFFFF"/>
          </w:tcPr>
          <w:p w14:paraId="31FD00EE" w14:textId="77777777" w:rsidR="00EC3C68" w:rsidRDefault="002C5389">
            <w:pPr>
              <w:spacing w:before="28" w:after="28"/>
            </w:pPr>
            <w:r>
              <w:rPr>
                <w:color w:val="555555"/>
                <w:sz w:val="18"/>
              </w:rPr>
              <w:t>AWS</w:t>
            </w:r>
          </w:p>
        </w:tc>
        <w:tc>
          <w:tcPr>
            <w:tcW w:w="3475" w:type="dxa"/>
            <w:shd w:val="clear" w:color="auto" w:fill="FFFFFF"/>
          </w:tcPr>
          <w:p w14:paraId="52197D42" w14:textId="77777777" w:rsidR="00EC3C68" w:rsidRDefault="002C5389">
            <w:pPr>
              <w:spacing w:before="28" w:after="28"/>
              <w:jc w:val="right"/>
            </w:pPr>
            <w:r>
              <w:rPr>
                <w:b/>
                <w:color w:val="007B8A"/>
                <w:sz w:val="18"/>
              </w:rPr>
              <w:t>2022</w:t>
            </w:r>
          </w:p>
        </w:tc>
      </w:tr>
      <w:tr w:rsidR="00EC3C68" w14:paraId="7FED6B15" w14:textId="77777777">
        <w:tc>
          <w:tcPr>
            <w:tcW w:w="3475" w:type="dxa"/>
            <w:shd w:val="clear" w:color="auto" w:fill="FFF3E0"/>
          </w:tcPr>
          <w:p w14:paraId="5B22649B" w14:textId="77777777" w:rsidR="00EC3C68" w:rsidRDefault="002C5389">
            <w:pPr>
              <w:spacing w:before="28" w:after="28"/>
            </w:pPr>
            <w:r>
              <w:rPr>
                <w:color w:val="E86B00"/>
                <w:sz w:val="18"/>
              </w:rPr>
              <w:t xml:space="preserve">★ </w:t>
            </w:r>
            <w:r>
              <w:rPr>
                <w:b/>
                <w:color w:val="021B4A"/>
                <w:sz w:val="19"/>
              </w:rPr>
              <w:t>Microsoft Certified Systems Engineer (MCSE)</w:t>
            </w:r>
          </w:p>
        </w:tc>
        <w:tc>
          <w:tcPr>
            <w:tcW w:w="3475" w:type="dxa"/>
            <w:shd w:val="clear" w:color="auto" w:fill="FFF3E0"/>
          </w:tcPr>
          <w:p w14:paraId="517A860B" w14:textId="77777777" w:rsidR="00EC3C68" w:rsidRDefault="002C5389">
            <w:pPr>
              <w:spacing w:before="28" w:after="28"/>
            </w:pPr>
            <w:r>
              <w:rPr>
                <w:color w:val="555555"/>
                <w:sz w:val="18"/>
              </w:rPr>
              <w:t>Microsoft</w:t>
            </w:r>
          </w:p>
        </w:tc>
        <w:tc>
          <w:tcPr>
            <w:tcW w:w="3475" w:type="dxa"/>
            <w:shd w:val="clear" w:color="auto" w:fill="FFF3E0"/>
          </w:tcPr>
          <w:p w14:paraId="647537E0" w14:textId="77777777" w:rsidR="00EC3C68" w:rsidRDefault="002C5389">
            <w:pPr>
              <w:spacing w:before="28" w:after="28"/>
              <w:jc w:val="right"/>
            </w:pPr>
            <w:r>
              <w:rPr>
                <w:b/>
                <w:color w:val="007B8A"/>
                <w:sz w:val="18"/>
              </w:rPr>
              <w:t>2008</w:t>
            </w:r>
          </w:p>
        </w:tc>
      </w:tr>
      <w:tr w:rsidR="00EC3C68" w14:paraId="3CC1FB7A" w14:textId="77777777">
        <w:tc>
          <w:tcPr>
            <w:tcW w:w="3475" w:type="dxa"/>
            <w:shd w:val="clear" w:color="auto" w:fill="FFFFFF"/>
          </w:tcPr>
          <w:p w14:paraId="5231F53F" w14:textId="77777777" w:rsidR="00EC3C68" w:rsidRDefault="002C5389">
            <w:pPr>
              <w:spacing w:before="28" w:after="28"/>
            </w:pPr>
            <w:r>
              <w:rPr>
                <w:color w:val="E86B00"/>
                <w:sz w:val="18"/>
              </w:rPr>
              <w:t xml:space="preserve">★ </w:t>
            </w:r>
            <w:r>
              <w:rPr>
                <w:b/>
                <w:color w:val="021B4A"/>
                <w:sz w:val="19"/>
              </w:rPr>
              <w:t>Cisco CCNA</w:t>
            </w:r>
          </w:p>
        </w:tc>
        <w:tc>
          <w:tcPr>
            <w:tcW w:w="3475" w:type="dxa"/>
            <w:shd w:val="clear" w:color="auto" w:fill="FFFFFF"/>
          </w:tcPr>
          <w:p w14:paraId="619A4C06" w14:textId="77777777" w:rsidR="00EC3C68" w:rsidRDefault="002C5389">
            <w:pPr>
              <w:spacing w:before="28" w:after="28"/>
            </w:pPr>
            <w:r>
              <w:rPr>
                <w:color w:val="555555"/>
                <w:sz w:val="18"/>
              </w:rPr>
              <w:t>Cisco</w:t>
            </w:r>
          </w:p>
        </w:tc>
        <w:tc>
          <w:tcPr>
            <w:tcW w:w="3475" w:type="dxa"/>
            <w:shd w:val="clear" w:color="auto" w:fill="FFFFFF"/>
          </w:tcPr>
          <w:p w14:paraId="77636FB9" w14:textId="77777777" w:rsidR="00EC3C68" w:rsidRDefault="002C5389">
            <w:pPr>
              <w:spacing w:before="28" w:after="28"/>
              <w:jc w:val="right"/>
            </w:pPr>
            <w:r>
              <w:rPr>
                <w:b/>
                <w:color w:val="007B8A"/>
                <w:sz w:val="18"/>
              </w:rPr>
              <w:t>2007</w:t>
            </w:r>
          </w:p>
        </w:tc>
      </w:tr>
    </w:tbl>
    <w:p w14:paraId="78D9471E"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10ACDE3C" w14:textId="77777777">
        <w:tc>
          <w:tcPr>
            <w:tcW w:w="5213" w:type="dxa"/>
            <w:shd w:val="clear" w:color="auto" w:fill="0C5C2A"/>
          </w:tcPr>
          <w:p w14:paraId="428A34E5" w14:textId="77777777" w:rsidR="00EC3C68" w:rsidRDefault="00EC3C68">
            <w:pPr>
              <w:spacing w:before="45" w:after="45"/>
            </w:pPr>
          </w:p>
        </w:tc>
        <w:tc>
          <w:tcPr>
            <w:tcW w:w="5213" w:type="dxa"/>
            <w:shd w:val="clear" w:color="auto" w:fill="E8F5E9"/>
          </w:tcPr>
          <w:p w14:paraId="4B1C1DB7" w14:textId="77777777" w:rsidR="00EC3C68" w:rsidRDefault="002C5389">
            <w:pPr>
              <w:spacing w:before="45" w:after="45"/>
            </w:pPr>
            <w:r>
              <w:rPr>
                <w:b/>
                <w:color w:val="021B4A"/>
                <w:sz w:val="23"/>
              </w:rPr>
              <w:t xml:space="preserve">   AI &amp; DATA SCIENCE SPECIALIZATION – HONEST POSITIONING</w:t>
            </w:r>
          </w:p>
        </w:tc>
      </w:tr>
    </w:tbl>
    <w:p w14:paraId="52D654B9" w14:textId="77777777" w:rsidR="00EC3C68" w:rsidRDefault="00EC3C68">
      <w:pPr>
        <w:spacing w:after="55"/>
      </w:pPr>
    </w:p>
    <w:p w14:paraId="037D2E81" w14:textId="77777777" w:rsidR="00EC3C68" w:rsidRDefault="002C5389">
      <w:pPr>
        <w:spacing w:after="45"/>
      </w:pPr>
      <w:r>
        <w:rPr>
          <w:b/>
          <w:color w:val="0C5C2A"/>
          <w:sz w:val="19"/>
        </w:rPr>
        <w:t xml:space="preserve">Context: </w:t>
      </w:r>
      <w:r>
        <w:rPr>
          <w:color w:val="1A1A1A"/>
          <w:sz w:val="19"/>
        </w:rPr>
        <w:t>My career has been primarily anchored in digital transformation, ERP/HRMS, industrial automation and enterprise technology leadership, rather than in pure data science or long-term AI research. I do not claim to be a hands-on, career data scientist or MLOps engineer. Instead, I bring a strong foundation in mapping business problems to technology capabilities, building and governing large-scale transformation programmes, and ensuring that data, systems and teams are ready for AI and analytics overlays. I would approach the Chief AI Transformation Officer role as a leader who can connect AI strategy to real industrial and enterprise realities, while partnering with specialist AI and data science teams for deep implementation.</w:t>
      </w:r>
    </w:p>
    <w:p w14:paraId="746DB08D" w14:textId="77777777" w:rsidR="00EC3C68" w:rsidRDefault="002C5389">
      <w:pPr>
        <w:spacing w:after="45"/>
      </w:pPr>
      <w:r>
        <w:rPr>
          <w:color w:val="1A1A1A"/>
          <w:sz w:val="19"/>
        </w:rPr>
        <w:t>This honest positioning means I am best suited when the organisation is looking for a Chief AI &amp; Digital Transformation leader who balances strategy, governance, stakeholder influence and enterprise execution – rather than a purely research-focused AI lab head. I am comfortable collaborating with and empowering deep technical experts, while owning the transformation narrative, portfolio and impact.</w:t>
      </w:r>
    </w:p>
    <w:p w14:paraId="2F1AF913" w14:textId="77777777" w:rsidR="00EC3C68" w:rsidRDefault="00EC3C68">
      <w:pPr>
        <w:spacing w:after="70"/>
      </w:pPr>
    </w:p>
    <w:tbl>
      <w:tblPr>
        <w:tblW w:w="0" w:type="auto"/>
        <w:tblLook w:val="04A0" w:firstRow="1" w:lastRow="0" w:firstColumn="1" w:lastColumn="0" w:noHBand="0" w:noVBand="1"/>
      </w:tblPr>
      <w:tblGrid>
        <w:gridCol w:w="5213"/>
        <w:gridCol w:w="5213"/>
      </w:tblGrid>
      <w:tr w:rsidR="00EC3C68" w14:paraId="0CD3BC9D" w14:textId="77777777">
        <w:tc>
          <w:tcPr>
            <w:tcW w:w="5213" w:type="dxa"/>
            <w:shd w:val="clear" w:color="auto" w:fill="007B8A"/>
          </w:tcPr>
          <w:p w14:paraId="38D21E73" w14:textId="77777777" w:rsidR="00EC3C68" w:rsidRDefault="00EC3C68">
            <w:pPr>
              <w:spacing w:before="45" w:after="45"/>
            </w:pPr>
          </w:p>
        </w:tc>
        <w:tc>
          <w:tcPr>
            <w:tcW w:w="5213" w:type="dxa"/>
            <w:shd w:val="clear" w:color="auto" w:fill="E4F3F7"/>
          </w:tcPr>
          <w:p w14:paraId="6FE705BB" w14:textId="77777777" w:rsidR="00EC3C68" w:rsidRDefault="002C5389">
            <w:pPr>
              <w:spacing w:before="45" w:after="45"/>
            </w:pPr>
            <w:r>
              <w:rPr>
                <w:b/>
                <w:color w:val="021B4A"/>
                <w:sz w:val="23"/>
              </w:rPr>
              <w:t xml:space="preserve">   LANGUAGES, AVAILABILITY &amp; LINKS</w:t>
            </w:r>
          </w:p>
        </w:tc>
      </w:tr>
    </w:tbl>
    <w:p w14:paraId="31F7993F" w14:textId="77777777" w:rsidR="00EC3C68" w:rsidRDefault="00EC3C68">
      <w:pPr>
        <w:spacing w:after="55"/>
      </w:pPr>
    </w:p>
    <w:tbl>
      <w:tblPr>
        <w:tblW w:w="0" w:type="auto"/>
        <w:tblLook w:val="04A0" w:firstRow="1" w:lastRow="0" w:firstColumn="1" w:lastColumn="0" w:noHBand="0" w:noVBand="1"/>
      </w:tblPr>
      <w:tblGrid>
        <w:gridCol w:w="3475"/>
        <w:gridCol w:w="3475"/>
        <w:gridCol w:w="3475"/>
      </w:tblGrid>
      <w:tr w:rsidR="00EC3C68" w14:paraId="7DF3FB25" w14:textId="77777777">
        <w:tc>
          <w:tcPr>
            <w:tcW w:w="3475" w:type="dxa"/>
            <w:shd w:val="clear" w:color="auto" w:fill="021B4A"/>
          </w:tcPr>
          <w:p w14:paraId="02BEC0EF" w14:textId="77777777" w:rsidR="00EC3C68" w:rsidRDefault="002C5389">
            <w:pPr>
              <w:spacing w:before="55" w:after="12"/>
              <w:jc w:val="center"/>
            </w:pPr>
            <w:r>
              <w:rPr>
                <w:b/>
                <w:color w:val="FFFFFF"/>
                <w:sz w:val="19"/>
              </w:rPr>
              <w:t>Languages</w:t>
            </w:r>
          </w:p>
          <w:p w14:paraId="6AFC4965" w14:textId="77777777" w:rsidR="00EC3C68" w:rsidRDefault="002C5389">
            <w:pPr>
              <w:spacing w:after="10"/>
              <w:jc w:val="center"/>
            </w:pPr>
            <w:r>
              <w:rPr>
                <w:color w:val="CCE4FF"/>
                <w:sz w:val="17"/>
              </w:rPr>
              <w:t>English (Fluent)</w:t>
            </w:r>
          </w:p>
          <w:p w14:paraId="6B9886DA" w14:textId="77777777" w:rsidR="00EC3C68" w:rsidRDefault="002C5389">
            <w:pPr>
              <w:spacing w:after="10"/>
              <w:jc w:val="center"/>
            </w:pPr>
            <w:r>
              <w:rPr>
                <w:color w:val="CCE4FF"/>
                <w:sz w:val="17"/>
              </w:rPr>
              <w:t>Bengali (Native)</w:t>
            </w:r>
          </w:p>
          <w:p w14:paraId="557A3DF9" w14:textId="77777777" w:rsidR="00EC3C68" w:rsidRDefault="002C5389">
            <w:pPr>
              <w:spacing w:after="50"/>
              <w:jc w:val="center"/>
            </w:pPr>
            <w:r>
              <w:rPr>
                <w:color w:val="CCE4FF"/>
                <w:sz w:val="17"/>
              </w:rPr>
              <w:t>Hindi (Conversational)</w:t>
            </w:r>
          </w:p>
        </w:tc>
        <w:tc>
          <w:tcPr>
            <w:tcW w:w="3475" w:type="dxa"/>
            <w:shd w:val="clear" w:color="auto" w:fill="007B8A"/>
          </w:tcPr>
          <w:p w14:paraId="4DA85F22" w14:textId="77777777" w:rsidR="00EC3C68" w:rsidRDefault="002C5389">
            <w:pPr>
              <w:spacing w:before="55" w:after="12"/>
              <w:jc w:val="center"/>
            </w:pPr>
            <w:r>
              <w:rPr>
                <w:b/>
                <w:color w:val="FFFFFF"/>
                <w:sz w:val="19"/>
              </w:rPr>
              <w:t>Availability &amp; Location</w:t>
            </w:r>
          </w:p>
          <w:p w14:paraId="4F5687D9" w14:textId="77777777" w:rsidR="00EC3C68" w:rsidRDefault="002C5389">
            <w:pPr>
              <w:spacing w:after="10"/>
              <w:jc w:val="center"/>
            </w:pPr>
            <w:r>
              <w:rPr>
                <w:color w:val="CCE4FF"/>
                <w:sz w:val="17"/>
              </w:rPr>
              <w:t>Immediately available to join</w:t>
            </w:r>
          </w:p>
          <w:p w14:paraId="45A66A45" w14:textId="77777777" w:rsidR="00EC3C68" w:rsidRDefault="002C5389">
            <w:pPr>
              <w:spacing w:after="10"/>
              <w:jc w:val="center"/>
            </w:pPr>
            <w:r>
              <w:rPr>
                <w:color w:val="CCE4FF"/>
                <w:sz w:val="17"/>
              </w:rPr>
              <w:t>Dubai, United Arab Emirates</w:t>
            </w:r>
          </w:p>
          <w:p w14:paraId="1C47BC20" w14:textId="77777777" w:rsidR="00EC3C68" w:rsidRDefault="002C5389">
            <w:pPr>
              <w:spacing w:after="50"/>
              <w:jc w:val="center"/>
            </w:pPr>
            <w:r>
              <w:rPr>
                <w:color w:val="CCE4FF"/>
                <w:sz w:val="17"/>
              </w:rPr>
              <w:t>On-site – open to global travel</w:t>
            </w:r>
          </w:p>
        </w:tc>
        <w:tc>
          <w:tcPr>
            <w:tcW w:w="3475" w:type="dxa"/>
            <w:shd w:val="clear" w:color="auto" w:fill="0C5C2A"/>
          </w:tcPr>
          <w:p w14:paraId="0708D00D" w14:textId="77777777" w:rsidR="00EC3C68" w:rsidRDefault="002C5389">
            <w:pPr>
              <w:spacing w:before="55" w:after="12"/>
              <w:jc w:val="center"/>
            </w:pPr>
            <w:r>
              <w:rPr>
                <w:b/>
                <w:color w:val="FFFFFF"/>
                <w:sz w:val="19"/>
              </w:rPr>
              <w:t>Professional Links</w:t>
            </w:r>
          </w:p>
          <w:p w14:paraId="78222D94" w14:textId="77777777" w:rsidR="00EC3C68" w:rsidRDefault="002C5389">
            <w:pPr>
              <w:spacing w:after="10"/>
              <w:jc w:val="center"/>
            </w:pPr>
            <w:r>
              <w:rPr>
                <w:color w:val="CCE4FF"/>
                <w:sz w:val="17"/>
              </w:rPr>
              <w:t>LinkedIn: linkedin.com/in/didarulalamdalim</w:t>
            </w:r>
          </w:p>
          <w:p w14:paraId="523B8312" w14:textId="77777777" w:rsidR="00EC3C68" w:rsidRDefault="002C5389">
            <w:pPr>
              <w:spacing w:after="10"/>
              <w:jc w:val="center"/>
            </w:pPr>
            <w:r>
              <w:rPr>
                <w:color w:val="CCE4FF"/>
                <w:sz w:val="17"/>
              </w:rPr>
              <w:t>Portfolio: www.dalim1214.com</w:t>
            </w:r>
          </w:p>
          <w:p w14:paraId="50203091" w14:textId="77777777" w:rsidR="00EC3C68" w:rsidRDefault="002C5389">
            <w:pPr>
              <w:spacing w:after="50"/>
              <w:jc w:val="center"/>
            </w:pPr>
            <w:r>
              <w:rPr>
                <w:color w:val="CCE4FF"/>
                <w:sz w:val="17"/>
              </w:rPr>
              <w:t>Coursera: coursera.org/learner/didarul-alam</w:t>
            </w:r>
          </w:p>
        </w:tc>
      </w:tr>
    </w:tbl>
    <w:p w14:paraId="13F6BDCB" w14:textId="77777777" w:rsidR="00EC3C68" w:rsidRDefault="002C5389">
      <w:pPr>
        <w:spacing w:after="0"/>
        <w:jc w:val="center"/>
      </w:pPr>
      <w:r>
        <w:rPr>
          <w:color w:val="BBBBBB"/>
          <w:sz w:val="14"/>
        </w:rPr>
        <w:t>──────────────────────────────────────────────────────────────────────────────────────────</w:t>
      </w:r>
    </w:p>
    <w:p w14:paraId="7BDBD841" w14:textId="77777777" w:rsidR="00EC3C68" w:rsidRDefault="002C5389">
      <w:pPr>
        <w:spacing w:before="6" w:after="0"/>
        <w:jc w:val="center"/>
      </w:pPr>
      <w:r>
        <w:rPr>
          <w:color w:val="555555"/>
          <w:sz w:val="16"/>
        </w:rPr>
        <w:t>Chief AI &amp; Digital Transformation Leader | A K M Didarul Alam | Dubai, UAE | +971 55 174 5849</w:t>
      </w:r>
    </w:p>
    <w:sectPr w:rsidR="00EC3C68" w:rsidSect="00034616">
      <w:pgSz w:w="12240" w:h="15840"/>
      <w:pgMar w:top="680" w:right="907"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8051282">
    <w:abstractNumId w:val="8"/>
  </w:num>
  <w:num w:numId="2" w16cid:durableId="1378432839">
    <w:abstractNumId w:val="6"/>
  </w:num>
  <w:num w:numId="3" w16cid:durableId="1628974154">
    <w:abstractNumId w:val="5"/>
  </w:num>
  <w:num w:numId="4" w16cid:durableId="542332481">
    <w:abstractNumId w:val="4"/>
  </w:num>
  <w:num w:numId="5" w16cid:durableId="1506017591">
    <w:abstractNumId w:val="7"/>
  </w:num>
  <w:num w:numId="6" w16cid:durableId="562450868">
    <w:abstractNumId w:val="3"/>
  </w:num>
  <w:num w:numId="7" w16cid:durableId="1999650317">
    <w:abstractNumId w:val="2"/>
  </w:num>
  <w:num w:numId="8" w16cid:durableId="1425998495">
    <w:abstractNumId w:val="1"/>
  </w:num>
  <w:num w:numId="9" w16cid:durableId="93817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DC3"/>
    <w:rsid w:val="0003069A"/>
    <w:rsid w:val="00034616"/>
    <w:rsid w:val="0006063C"/>
    <w:rsid w:val="0015074B"/>
    <w:rsid w:val="0029639D"/>
    <w:rsid w:val="002C5389"/>
    <w:rsid w:val="0031487E"/>
    <w:rsid w:val="00326F90"/>
    <w:rsid w:val="00AA1D8D"/>
    <w:rsid w:val="00B47730"/>
    <w:rsid w:val="00CB0664"/>
    <w:rsid w:val="00EC3C68"/>
    <w:rsid w:val="00FC693F"/>
    <w:rsid w:val="00FF2BB7"/>
  </w:rsids>
  <m:mathPr>
    <m:mathFont m:val="Cambria Math"/>
    <m:brkBin m:val="before"/>
    <m:brkBinSub m:val="--"/>
    <m:smallFrac m:val="0"/>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3B12B8C-EDA2-45F2-A2CB-9CC0DE66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87E"/>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2146</Words>
  <Characters>12237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K M Didarul Alam</cp:lastModifiedBy>
  <cp:revision>3</cp:revision>
  <dcterms:created xsi:type="dcterms:W3CDTF">2026-09-30T09:42:00Z</dcterms:created>
  <dcterms:modified xsi:type="dcterms:W3CDTF">2026-09-30T09:48:00Z</dcterms:modified>
  <cp:category/>
</cp:coreProperties>
</file>